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4F" w:rsidRPr="0078004F" w:rsidRDefault="0078004F" w:rsidP="0078004F">
      <w:pPr>
        <w:jc w:val="center"/>
        <w:rPr>
          <w:rFonts w:ascii="Comic Sans MS" w:hAnsi="Comic Sans MS"/>
          <w:color w:val="E80061" w:themeColor="accent1" w:themeShade="BF"/>
          <w:sz w:val="130"/>
          <w:szCs w:val="130"/>
        </w:rPr>
      </w:pPr>
      <w:r w:rsidRPr="0078004F">
        <w:rPr>
          <w:rFonts w:ascii="Comic Sans MS" w:hAnsi="Comic Sans MS"/>
          <w:color w:val="E80061" w:themeColor="accent1" w:themeShade="BF"/>
          <w:sz w:val="130"/>
          <w:szCs w:val="130"/>
        </w:rPr>
        <w:t>Ребенок не хочет есть.</w:t>
      </w:r>
    </w:p>
    <w:p w:rsidR="0078004F" w:rsidRDefault="0078004F" w:rsidP="0078004F">
      <w:pPr>
        <w:jc w:val="center"/>
        <w:rPr>
          <w:rFonts w:ascii="Comic Sans MS" w:hAnsi="Comic Sans MS"/>
          <w:color w:val="E80061" w:themeColor="accent1" w:themeShade="BF"/>
          <w:sz w:val="130"/>
          <w:szCs w:val="130"/>
        </w:rPr>
      </w:pPr>
      <w:r>
        <w:rPr>
          <w:rFonts w:ascii="Comic Sans MS" w:hAnsi="Comic Sans MS"/>
          <w:noProof/>
          <w:color w:val="E80061" w:themeColor="accent1" w:themeShade="BF"/>
          <w:sz w:val="130"/>
          <w:szCs w:val="130"/>
          <w:lang w:eastAsia="ru-RU"/>
        </w:rPr>
        <w:drawing>
          <wp:inline distT="0" distB="0" distL="0" distR="0">
            <wp:extent cx="4314825" cy="4200525"/>
            <wp:effectExtent l="19050" t="0" r="9525" b="0"/>
            <wp:docPr id="1" name="Рисунок 0" descr="imagesCASNQE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NQEP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04F" w:rsidRPr="0078004F" w:rsidRDefault="0078004F" w:rsidP="0078004F">
      <w:pPr>
        <w:jc w:val="center"/>
        <w:rPr>
          <w:rFonts w:ascii="Comic Sans MS" w:hAnsi="Comic Sans MS"/>
          <w:color w:val="E80061" w:themeColor="accent1" w:themeShade="BF"/>
          <w:sz w:val="130"/>
          <w:szCs w:val="130"/>
        </w:rPr>
      </w:pPr>
      <w:r w:rsidRPr="0078004F">
        <w:rPr>
          <w:rFonts w:ascii="Comic Sans MS" w:hAnsi="Comic Sans MS"/>
          <w:color w:val="E80061" w:themeColor="accent1" w:themeShade="BF"/>
          <w:sz w:val="130"/>
          <w:szCs w:val="130"/>
        </w:rPr>
        <w:t>Что делать?</w:t>
      </w:r>
    </w:p>
    <w:p w:rsidR="0078004F" w:rsidRDefault="0078004F" w:rsidP="0078004F">
      <w:pPr>
        <w:rPr>
          <w:sz w:val="36"/>
          <w:szCs w:val="36"/>
        </w:rPr>
      </w:pPr>
    </w:p>
    <w:p w:rsidR="001C4B2F" w:rsidRDefault="001C4B2F" w:rsidP="0078004F">
      <w:pPr>
        <w:rPr>
          <w:sz w:val="36"/>
          <w:szCs w:val="36"/>
        </w:rPr>
      </w:pPr>
    </w:p>
    <w:p w:rsidR="0078004F" w:rsidRDefault="0078004F" w:rsidP="0078004F">
      <w:pPr>
        <w:rPr>
          <w:sz w:val="36"/>
          <w:szCs w:val="36"/>
        </w:rPr>
      </w:pPr>
      <w:r w:rsidRPr="0078004F">
        <w:rPr>
          <w:sz w:val="36"/>
          <w:szCs w:val="36"/>
        </w:rPr>
        <w:lastRenderedPageBreak/>
        <w:t>В большинстве случаев дети едят не столько, сколько мы считаем необходимым, и предпочитают то, что, по нашему мнению, как раз не идет им на пользу.</w:t>
      </w:r>
      <w:r w:rsidRPr="0078004F">
        <w:rPr>
          <w:sz w:val="36"/>
          <w:szCs w:val="36"/>
        </w:rPr>
        <w:br/>
        <w:t xml:space="preserve">Во многих семьях регулярно разыгрываются драмы во время еды. Как показывают исследования, это происходит в каждой третьей семье. </w:t>
      </w:r>
      <w:r w:rsidRPr="0078004F">
        <w:rPr>
          <w:sz w:val="36"/>
          <w:szCs w:val="36"/>
        </w:rPr>
        <w:br/>
        <w:t xml:space="preserve">Проблема с едой – прежде всего это проблема взрослых, которые не могут понять, что здоровый ребёнок не будет добровольно голодать. </w:t>
      </w:r>
      <w:r w:rsidRPr="0078004F">
        <w:rPr>
          <w:sz w:val="36"/>
          <w:szCs w:val="36"/>
        </w:rPr>
        <w:br/>
        <w:t>Родители, в ожидании, что ребенок в очередной раз откажется от еды, начинают нервничать, сердиться и придираться по мелочам к нему уже во время еды.</w:t>
      </w:r>
      <w:r w:rsidRPr="0078004F">
        <w:rPr>
          <w:sz w:val="36"/>
          <w:szCs w:val="36"/>
        </w:rPr>
        <w:br/>
        <w:t>Видя, что мама становиться несдержанной и сердитой за столом, ребенок вообще теряет аппетит. И образуется замкнутый круг. Чем хуже ест ребенок, тем более раздражительными становятся родители, и так далее.</w:t>
      </w:r>
      <w:r w:rsidRPr="0078004F">
        <w:rPr>
          <w:sz w:val="36"/>
          <w:szCs w:val="36"/>
        </w:rPr>
        <w:br/>
      </w:r>
    </w:p>
    <w:p w:rsidR="0078004F" w:rsidRDefault="0078004F" w:rsidP="0078004F">
      <w:pPr>
        <w:pStyle w:val="a5"/>
      </w:pP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5153025" cy="3429000"/>
            <wp:effectExtent l="19050" t="0" r="9525" b="0"/>
            <wp:docPr id="2" name="Рисунок 1" descr="imagesCAPAVJ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PAVJ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2F" w:rsidRDefault="001C4B2F" w:rsidP="0078004F">
      <w:pPr>
        <w:rPr>
          <w:color w:val="E80061" w:themeColor="accent1" w:themeShade="BF"/>
          <w:sz w:val="36"/>
          <w:szCs w:val="36"/>
        </w:rPr>
      </w:pPr>
      <w:r>
        <w:rPr>
          <w:color w:val="E80061" w:themeColor="accent1" w:themeShade="BF"/>
          <w:sz w:val="36"/>
          <w:szCs w:val="36"/>
        </w:rPr>
        <w:t xml:space="preserve">                        </w:t>
      </w:r>
    </w:p>
    <w:p w:rsidR="001C4B2F" w:rsidRDefault="001C4B2F" w:rsidP="0078004F">
      <w:pPr>
        <w:rPr>
          <w:color w:val="E80061" w:themeColor="accent1" w:themeShade="BF"/>
          <w:sz w:val="36"/>
          <w:szCs w:val="36"/>
        </w:rPr>
      </w:pPr>
    </w:p>
    <w:p w:rsidR="001C4B2F" w:rsidRPr="001C4B2F" w:rsidRDefault="001C4B2F" w:rsidP="0078004F">
      <w:pPr>
        <w:rPr>
          <w:rFonts w:ascii="Comic Sans MS" w:hAnsi="Comic Sans MS"/>
          <w:color w:val="E80061" w:themeColor="accent1" w:themeShade="BF"/>
          <w:sz w:val="44"/>
          <w:szCs w:val="44"/>
        </w:rPr>
      </w:pPr>
      <w:r>
        <w:rPr>
          <w:color w:val="E80061" w:themeColor="accent1" w:themeShade="BF"/>
          <w:sz w:val="36"/>
          <w:szCs w:val="36"/>
        </w:rPr>
        <w:lastRenderedPageBreak/>
        <w:t xml:space="preserve">                   </w:t>
      </w:r>
      <w:r w:rsidR="0078004F" w:rsidRPr="001C4B2F">
        <w:rPr>
          <w:rFonts w:ascii="Comic Sans MS" w:hAnsi="Comic Sans MS"/>
          <w:color w:val="E80061" w:themeColor="accent1" w:themeShade="BF"/>
          <w:sz w:val="44"/>
          <w:szCs w:val="44"/>
        </w:rPr>
        <w:t>Вот несколько рекомендаций,</w:t>
      </w:r>
    </w:p>
    <w:p w:rsidR="0078004F" w:rsidRPr="0078004F" w:rsidRDefault="001C4B2F" w:rsidP="0078004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3651886</wp:posOffset>
            </wp:positionH>
            <wp:positionV relativeFrom="paragraph">
              <wp:posOffset>241935</wp:posOffset>
            </wp:positionV>
            <wp:extent cx="2800350" cy="2000250"/>
            <wp:effectExtent l="19050" t="0" r="0" b="0"/>
            <wp:wrapNone/>
            <wp:docPr id="3" name="Рисунок 2" descr="imagesCALTU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TUWW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04F" w:rsidRPr="0078004F">
        <w:rPr>
          <w:sz w:val="36"/>
          <w:szCs w:val="36"/>
        </w:rPr>
        <w:t xml:space="preserve"> </w:t>
      </w:r>
      <w:proofErr w:type="gramStart"/>
      <w:r w:rsidR="0078004F" w:rsidRPr="0078004F">
        <w:rPr>
          <w:sz w:val="36"/>
          <w:szCs w:val="36"/>
        </w:rPr>
        <w:t>которые</w:t>
      </w:r>
      <w:proofErr w:type="gramEnd"/>
      <w:r w:rsidR="0078004F" w:rsidRPr="0078004F">
        <w:rPr>
          <w:sz w:val="36"/>
          <w:szCs w:val="36"/>
        </w:rPr>
        <w:t xml:space="preserve"> помогут избежать проблем с едой и даже сделать её для ребенка удовольствием.</w:t>
      </w:r>
    </w:p>
    <w:p w:rsidR="001C4B2F" w:rsidRDefault="001C4B2F" w:rsidP="001C4B2F">
      <w:pPr>
        <w:pStyle w:val="a5"/>
        <w:rPr>
          <w:sz w:val="36"/>
          <w:szCs w:val="36"/>
        </w:rPr>
      </w:pPr>
    </w:p>
    <w:p w:rsidR="001C4B2F" w:rsidRDefault="0078004F" w:rsidP="001C4B2F">
      <w:pPr>
        <w:pStyle w:val="a5"/>
        <w:rPr>
          <w:sz w:val="36"/>
          <w:szCs w:val="36"/>
        </w:rPr>
      </w:pPr>
      <w:r w:rsidRPr="001C4B2F">
        <w:rPr>
          <w:sz w:val="36"/>
          <w:szCs w:val="36"/>
        </w:rPr>
        <w:t xml:space="preserve">• Установите определенный режим </w:t>
      </w:r>
    </w:p>
    <w:p w:rsidR="001C4B2F" w:rsidRDefault="0078004F" w:rsidP="001C4B2F">
      <w:pPr>
        <w:pStyle w:val="a5"/>
        <w:rPr>
          <w:sz w:val="36"/>
          <w:szCs w:val="36"/>
        </w:rPr>
      </w:pPr>
      <w:r w:rsidRPr="001C4B2F">
        <w:rPr>
          <w:sz w:val="36"/>
          <w:szCs w:val="36"/>
        </w:rPr>
        <w:t xml:space="preserve">еды и конкретный выбор продуктов </w:t>
      </w:r>
    </w:p>
    <w:p w:rsidR="001C4B2F" w:rsidRPr="001C4B2F" w:rsidRDefault="0078004F" w:rsidP="001C4B2F">
      <w:pPr>
        <w:pStyle w:val="a5"/>
        <w:rPr>
          <w:sz w:val="36"/>
          <w:szCs w:val="36"/>
        </w:rPr>
      </w:pPr>
      <w:r w:rsidRPr="001C4B2F">
        <w:rPr>
          <w:sz w:val="36"/>
          <w:szCs w:val="36"/>
        </w:rPr>
        <w:t>питания.</w:t>
      </w:r>
      <w:r w:rsidRPr="001C4B2F">
        <w:rPr>
          <w:sz w:val="36"/>
          <w:szCs w:val="36"/>
        </w:rPr>
        <w:br/>
        <w:t xml:space="preserve">• Есть следует только за столом, не </w:t>
      </w:r>
    </w:p>
    <w:p w:rsidR="001C4B2F" w:rsidRDefault="0078004F" w:rsidP="001C4B2F">
      <w:pPr>
        <w:pStyle w:val="a5"/>
        <w:rPr>
          <w:sz w:val="36"/>
          <w:szCs w:val="36"/>
        </w:rPr>
      </w:pPr>
      <w:r w:rsidRPr="001C4B2F">
        <w:rPr>
          <w:sz w:val="36"/>
          <w:szCs w:val="36"/>
        </w:rPr>
        <w:t xml:space="preserve">перехватывать между приемами пищи </w:t>
      </w:r>
    </w:p>
    <w:p w:rsidR="0078004F" w:rsidRPr="001C4B2F" w:rsidRDefault="00D55526" w:rsidP="001C4B2F">
      <w:pPr>
        <w:pStyle w:val="a5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499111</wp:posOffset>
            </wp:positionH>
            <wp:positionV relativeFrom="paragraph">
              <wp:posOffset>5272405</wp:posOffset>
            </wp:positionV>
            <wp:extent cx="1619250" cy="1162050"/>
            <wp:effectExtent l="19050" t="0" r="0" b="0"/>
            <wp:wrapNone/>
            <wp:docPr id="7" name="Рисунок 6" descr="imagesCA2H6V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H6VE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B2F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5272405</wp:posOffset>
            </wp:positionV>
            <wp:extent cx="1482090" cy="1085850"/>
            <wp:effectExtent l="19050" t="0" r="3810" b="0"/>
            <wp:wrapNone/>
            <wp:docPr id="6" name="Рисунок 4" descr="imagesCAGRR5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GRR5H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04F" w:rsidRPr="001C4B2F">
        <w:rPr>
          <w:sz w:val="36"/>
          <w:szCs w:val="36"/>
        </w:rPr>
        <w:t>никаких «кусочков» и, кроме воды, ничего не пить.</w:t>
      </w:r>
      <w:r w:rsidR="0078004F" w:rsidRPr="001C4B2F">
        <w:rPr>
          <w:sz w:val="36"/>
          <w:szCs w:val="36"/>
        </w:rPr>
        <w:br/>
        <w:t>• Как только ребенок захочет кушать самостоятельно, предоставьте ему такую возможность, даже если при этом речь идет только об одной ложке.</w:t>
      </w:r>
      <w:r w:rsidR="0078004F" w:rsidRPr="001C4B2F">
        <w:rPr>
          <w:sz w:val="36"/>
          <w:szCs w:val="36"/>
        </w:rPr>
        <w:br/>
      </w:r>
      <w:r w:rsidR="001C4B2F" w:rsidRPr="001C4B2F">
        <w:rPr>
          <w:sz w:val="36"/>
          <w:szCs w:val="36"/>
        </w:rPr>
        <w:t>• Дети желают видеть и иметь возможность определить, что лежит в тарелке – не давайте слишком часто густой суп-пюре или сборную солянку с неопределяемым содержанием.</w:t>
      </w:r>
      <w:r w:rsidR="001C4B2F" w:rsidRPr="001C4B2F">
        <w:rPr>
          <w:sz w:val="36"/>
          <w:szCs w:val="36"/>
        </w:rPr>
        <w:br/>
        <w:t>• Никогда не принуждайте ребенка съесть всю тарелку до конца и избегайте таких выражений, как «еще ложечку за бабушку» или «если ты не съешь, маме будет грустно».</w:t>
      </w:r>
      <w:r w:rsidR="001C4B2F" w:rsidRPr="001C4B2F">
        <w:rPr>
          <w:sz w:val="36"/>
          <w:szCs w:val="36"/>
        </w:rPr>
        <w:br/>
        <w:t xml:space="preserve">• Позвольте малышу принимать участие в общей еде – с самого начала не кормите ребенка отдельно от остальной семьи. </w:t>
      </w:r>
      <w:r w:rsidR="001C4B2F" w:rsidRPr="001C4B2F">
        <w:rPr>
          <w:sz w:val="36"/>
          <w:szCs w:val="36"/>
        </w:rPr>
        <w:br/>
        <w:t>• Если ребенок по-прежнему отказывается от еды, уберите все со стола, только без сердитых комментариев.</w:t>
      </w:r>
      <w:r w:rsidR="001C4B2F" w:rsidRPr="001C4B2F">
        <w:rPr>
          <w:sz w:val="36"/>
          <w:szCs w:val="36"/>
        </w:rPr>
        <w:br/>
        <w:t>• Если ребенок все же что-то ест, похвалите его за это, однако не слишком бурно.</w:t>
      </w:r>
      <w:r w:rsidR="001C4B2F" w:rsidRPr="001C4B2F">
        <w:rPr>
          <w:sz w:val="36"/>
          <w:szCs w:val="36"/>
        </w:rPr>
        <w:br/>
        <w:t>• В качестве психологической помощи ребенку кладите ему на тарелку меньше еды, чем вы хотите, чтобы он съел.</w:t>
      </w:r>
    </w:p>
    <w:p w:rsidR="00432FFA" w:rsidRDefault="001C4B2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3667760</wp:posOffset>
            </wp:positionV>
            <wp:extent cx="1876425" cy="1257300"/>
            <wp:effectExtent l="19050" t="0" r="9525" b="0"/>
            <wp:wrapNone/>
            <wp:docPr id="4" name="Рисунок 3" descr="imagesCAGRR5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GRR5HZ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</w:t>
      </w:r>
    </w:p>
    <w:sectPr w:rsidR="00432FFA" w:rsidSect="001C4B2F">
      <w:pgSz w:w="11906" w:h="16838"/>
      <w:pgMar w:top="1134" w:right="1133" w:bottom="284" w:left="1134" w:header="708" w:footer="708" w:gutter="0"/>
      <w:pgBorders w:offsetFrom="page">
        <w:top w:val="cakeSlice" w:sz="21" w:space="24" w:color="auto"/>
        <w:left w:val="cakeSlice" w:sz="21" w:space="24" w:color="auto"/>
        <w:bottom w:val="cakeSlice" w:sz="21" w:space="24" w:color="auto"/>
        <w:right w:val="cakeSlice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04F"/>
    <w:rsid w:val="000838AB"/>
    <w:rsid w:val="001C4B2F"/>
    <w:rsid w:val="00432FFA"/>
    <w:rsid w:val="0078004F"/>
    <w:rsid w:val="00AC05D8"/>
    <w:rsid w:val="00D5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0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0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елер</dc:creator>
  <cp:lastModifiedBy>елер</cp:lastModifiedBy>
  <cp:revision>2</cp:revision>
  <dcterms:created xsi:type="dcterms:W3CDTF">2012-06-26T08:47:00Z</dcterms:created>
  <dcterms:modified xsi:type="dcterms:W3CDTF">2012-06-26T09:09:00Z</dcterms:modified>
</cp:coreProperties>
</file>