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55" w:rsidRPr="00C03655" w:rsidRDefault="00C03655" w:rsidP="00C03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55">
        <w:rPr>
          <w:rFonts w:ascii="Times New Roman" w:hAnsi="Times New Roman" w:cs="Times New Roman"/>
          <w:b/>
          <w:sz w:val="28"/>
          <w:szCs w:val="28"/>
        </w:rPr>
        <w:t>Игровое занятие  по теме «Светофор»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</w:t>
      </w:r>
    </w:p>
    <w:p w:rsidR="00C03655" w:rsidRPr="00C03655" w:rsidRDefault="00C03655" w:rsidP="00C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655"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C03655" w:rsidRPr="00C03655" w:rsidRDefault="00C03655" w:rsidP="00C0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881">
        <w:rPr>
          <w:rFonts w:ascii="Times New Roman" w:hAnsi="Times New Roman" w:cs="Times New Roman"/>
          <w:b/>
          <w:sz w:val="24"/>
          <w:szCs w:val="24"/>
        </w:rPr>
        <w:t>Цель</w:t>
      </w:r>
      <w:r w:rsidRPr="00C03655">
        <w:rPr>
          <w:rFonts w:ascii="Times New Roman" w:hAnsi="Times New Roman" w:cs="Times New Roman"/>
          <w:sz w:val="24"/>
          <w:szCs w:val="24"/>
        </w:rPr>
        <w:t>: развивать умение ориентироваться в пространстве, применять правила движения по сигналу светофора, учить играть в индивидуально – групповые игры с мелким спортивным инвентарем, развивать ловкость, выносливость, быстроту.</w:t>
      </w:r>
    </w:p>
    <w:p w:rsidR="00C03655" w:rsidRDefault="00C03655" w:rsidP="00C0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88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03655">
        <w:rPr>
          <w:rFonts w:ascii="Times New Roman" w:hAnsi="Times New Roman" w:cs="Times New Roman"/>
          <w:sz w:val="24"/>
          <w:szCs w:val="24"/>
        </w:rPr>
        <w:t>: сигналы светофора, мелкий спортивный инвентар</w:t>
      </w:r>
      <w:proofErr w:type="gramStart"/>
      <w:r w:rsidRPr="00C0365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03655">
        <w:rPr>
          <w:rFonts w:ascii="Times New Roman" w:hAnsi="Times New Roman" w:cs="Times New Roman"/>
          <w:sz w:val="24"/>
          <w:szCs w:val="24"/>
        </w:rPr>
        <w:t xml:space="preserve">скакалки, </w:t>
      </w:r>
      <w:proofErr w:type="spellStart"/>
      <w:r w:rsidRPr="00C03655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C03655">
        <w:rPr>
          <w:rFonts w:ascii="Times New Roman" w:hAnsi="Times New Roman" w:cs="Times New Roman"/>
          <w:sz w:val="24"/>
          <w:szCs w:val="24"/>
        </w:rPr>
        <w:t>, мячи, теннисные ракетки с мячиками), кегли, клюшки, пластмассовые мячи.</w:t>
      </w:r>
    </w:p>
    <w:p w:rsidR="00404881" w:rsidRPr="00C03655" w:rsidRDefault="00404881" w:rsidP="00C0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433"/>
        <w:gridCol w:w="553"/>
        <w:gridCol w:w="3353"/>
      </w:tblGrid>
      <w:tr w:rsidR="00404881" w:rsidTr="00AF18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0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0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95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</w:p>
        </w:tc>
        <w:tc>
          <w:tcPr>
            <w:tcW w:w="3405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педагога</w:t>
            </w:r>
          </w:p>
        </w:tc>
      </w:tr>
      <w:tr w:rsidR="00404881" w:rsidTr="00404881">
        <w:tblPrEx>
          <w:tblCellMar>
            <w:top w:w="0" w:type="dxa"/>
            <w:bottom w:w="0" w:type="dxa"/>
          </w:tblCellMar>
        </w:tblPrEx>
        <w:trPr>
          <w:trHeight w:val="7680"/>
        </w:trPr>
        <w:tc>
          <w:tcPr>
            <w:tcW w:w="270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0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на дистанцию 450 метров с изменением темпа движения на сигнал светофора.</w:t>
            </w: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 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3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Регулировщик».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., руки внизу. Вдох – одна рука вперед, другая назад, выдох – поменять положение рук.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«Маятник»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. – стоя.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Опустить голову вниз, посмотреть на пол – вдох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Откинуть голову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вверх, посмотреть на потолок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Выдох пассивный между вдохами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«Шаги»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. – стоя.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Поднять вверх до уровня живота согнутую в колене правую ногу, на левой ноге слегка приседаем – вдох</w:t>
            </w:r>
          </w:p>
          <w:p w:rsidR="00213D2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Правая нога опускается на пол, левая выпрямляется в колене – выдох пассивный через нос или рот.</w:t>
            </w:r>
          </w:p>
          <w:p w:rsidR="00404881" w:rsidRPr="00213D21" w:rsidRDefault="00213D2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1">
              <w:rPr>
                <w:rFonts w:ascii="Times New Roman" w:hAnsi="Times New Roman" w:cs="Times New Roman"/>
                <w:sz w:val="24"/>
                <w:szCs w:val="24"/>
              </w:rPr>
              <w:t>То же другой ногой.</w:t>
            </w:r>
          </w:p>
        </w:tc>
        <w:tc>
          <w:tcPr>
            <w:tcW w:w="495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красный сигнал – ходьба, зеленый – бег, желтый – ускоренная ходьба.</w:t>
            </w:r>
          </w:p>
          <w:p w:rsidR="00AF1867" w:rsidRDefault="00AF1867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дыханием, бег выполнять в медленном темпе, действовать по сигналу.</w:t>
            </w: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21" w:rsidRDefault="00213D2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81" w:rsidTr="00404881">
        <w:tblPrEx>
          <w:tblCellMar>
            <w:top w:w="0" w:type="dxa"/>
            <w:bottom w:w="0" w:type="dxa"/>
          </w:tblCellMar>
        </w:tblPrEx>
        <w:trPr>
          <w:trHeight w:val="8595"/>
        </w:trPr>
        <w:tc>
          <w:tcPr>
            <w:tcW w:w="270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0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«Путешествие на машине»</w:t>
            </w: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мелким спортивным инвентарем, на сигнал – смена движений.</w:t>
            </w: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  <w:p w:rsidR="00404881" w:rsidRDefault="00404881" w:rsidP="00AF18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«Выбей кеглю клюшкой». Дети делятся на 3 команды по цветам светофора. На сигнал ведут клюшкой мяч к обозначенной линии, стараются сбить мячом кеглю. Обратно возвращаются, передают клюшку следующему игроку.</w:t>
            </w:r>
          </w:p>
          <w:p w:rsidR="00404881" w:rsidRDefault="00404881" w:rsidP="00AF18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«Светофор». У каждой команды набор пластмассовых мячей трех цветов. Дети, преодолевая препятствия – бег «змейкой» должны разложить мячи в обручи соответствующих цветов.</w:t>
            </w:r>
          </w:p>
          <w:p w:rsidR="00404881" w:rsidRDefault="00404881" w:rsidP="00AF18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с мячом. Команды строятся в 3 круга. По сигналу  игрок, у которого в руках мяч, обходит круг своей команды, подбрасывая мяч вве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рх 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ижении, передает его следующему игроку.</w:t>
            </w:r>
          </w:p>
          <w:p w:rsidR="00404881" w:rsidRDefault="0040488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«Постройся быстро». На сигналы светофора дети двигаются по площадке в разном темпе. На сигнал  - свисток должны быстро построиться в колонну по одному у кубиков соответствующего цвета.</w:t>
            </w:r>
          </w:p>
        </w:tc>
        <w:tc>
          <w:tcPr>
            <w:tcW w:w="495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сигнал – передвигаться по площадке шагом, красный – остановка рядом с пособием, упражнения с ним.</w:t>
            </w: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менять, действовать по сигналу.</w:t>
            </w:r>
          </w:p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хватом клюшки, за линию не заступать, выигрывает команда, которая сбила кеглей больше всех. </w:t>
            </w: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по одному мячу, движения выполнять только после передачи эстафеты.</w:t>
            </w: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мяч упал, то движение начинается с того места, где его уронил игрок.</w:t>
            </w: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– быстрый бег, красный – ускоренная ходьба, желтый – ходьба на месте.</w:t>
            </w: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равнение при построении.</w:t>
            </w:r>
          </w:p>
        </w:tc>
      </w:tr>
      <w:tr w:rsidR="00404881" w:rsidTr="00AF186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270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0" w:type="dxa"/>
          </w:tcPr>
          <w:p w:rsidR="00404881" w:rsidRDefault="0040488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21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Медленная ходьба с выполнением дыхательных упражнений.</w:t>
            </w:r>
          </w:p>
        </w:tc>
        <w:tc>
          <w:tcPr>
            <w:tcW w:w="495" w:type="dxa"/>
          </w:tcPr>
          <w:p w:rsidR="00404881" w:rsidRDefault="00404881" w:rsidP="00C0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спокойный</w:t>
            </w: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81" w:rsidRDefault="00404881" w:rsidP="00AF1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55" w:rsidRPr="00C03655" w:rsidRDefault="00C03655" w:rsidP="00C0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655" w:rsidRPr="00C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61EC"/>
    <w:multiLevelType w:val="hybridMultilevel"/>
    <w:tmpl w:val="C420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83FB7"/>
    <w:multiLevelType w:val="hybridMultilevel"/>
    <w:tmpl w:val="2AF090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95586F"/>
    <w:multiLevelType w:val="hybridMultilevel"/>
    <w:tmpl w:val="F87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F"/>
    <w:rsid w:val="00213D21"/>
    <w:rsid w:val="00404881"/>
    <w:rsid w:val="00597EBF"/>
    <w:rsid w:val="009F0ED6"/>
    <w:rsid w:val="00AF1867"/>
    <w:rsid w:val="00C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2012-01-17T05:13:00Z</dcterms:created>
  <dcterms:modified xsi:type="dcterms:W3CDTF">2012-01-17T05:46:00Z</dcterms:modified>
</cp:coreProperties>
</file>