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35" w:rsidRDefault="007D4C35" w:rsidP="007D4C35">
      <w:pPr>
        <w:spacing w:before="34" w:after="85" w:line="240" w:lineRule="auto"/>
        <w:ind w:left="-851" w:right="169"/>
        <w:jc w:val="center"/>
        <w:rPr>
          <w:rFonts w:ascii="Times New Roman" w:eastAsia="Times New Roman" w:hAnsi="Times New Roman" w:cs="Times New Roman"/>
          <w:b/>
          <w:caps/>
          <w:imprint/>
          <w:color w:val="001F3E"/>
          <w:sz w:val="60"/>
          <w:szCs w:val="60"/>
          <w:lang w:eastAsia="ru-RU"/>
        </w:rPr>
      </w:pPr>
      <w:r w:rsidRPr="00751290">
        <w:rPr>
          <w:rFonts w:ascii="Times New Roman" w:eastAsia="Times New Roman" w:hAnsi="Times New Roman" w:cs="Times New Roman"/>
          <w:b/>
          <w:caps/>
          <w:imprint/>
          <w:color w:val="001F3E"/>
          <w:sz w:val="60"/>
          <w:szCs w:val="60"/>
          <w:lang w:eastAsia="ru-RU"/>
        </w:rPr>
        <w:t>Мастерство устного выступления</w:t>
      </w:r>
    </w:p>
    <w:p w:rsidR="007D4C35" w:rsidRDefault="007D4C35" w:rsidP="007D4C35">
      <w:pPr>
        <w:spacing w:before="34" w:after="85" w:line="240" w:lineRule="auto"/>
        <w:ind w:left="-851" w:right="169"/>
        <w:jc w:val="center"/>
        <w:rPr>
          <w:rFonts w:ascii="Times New Roman" w:eastAsia="Times New Roman" w:hAnsi="Times New Roman" w:cs="Times New Roman"/>
          <w:b/>
          <w:caps/>
          <w:imprint/>
          <w:color w:val="001F3E"/>
          <w:sz w:val="60"/>
          <w:szCs w:val="60"/>
          <w:lang w:eastAsia="ru-RU"/>
        </w:rPr>
      </w:pPr>
      <w:r w:rsidRPr="00751290">
        <w:rPr>
          <w:rFonts w:ascii="Times New Roman" w:eastAsia="Times New Roman" w:hAnsi="Times New Roman" w:cs="Times New Roman"/>
          <w:b/>
          <w:caps/>
          <w:imprint/>
          <w:color w:val="001F3E"/>
          <w:sz w:val="60"/>
          <w:szCs w:val="60"/>
          <w:lang w:eastAsia="ru-RU"/>
        </w:rPr>
        <w:t>педагогов</w:t>
      </w:r>
    </w:p>
    <w:p w:rsidR="00844C91" w:rsidRPr="007D4C35" w:rsidRDefault="00844C91" w:rsidP="007D4C35">
      <w:pPr>
        <w:spacing w:before="34" w:after="85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 сегодня, в связи с утверждением новых требований, предъявляемых к работникам образования. К основным составляющим компетентности работников образования наряду с </w:t>
      </w:r>
      <w:r w:rsidR="00D73C15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профессиональной, инновационной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правовой относится и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коммуникативная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.</w:t>
      </w:r>
    </w:p>
    <w:p w:rsidR="007D4C35" w:rsidRDefault="00844C91" w:rsidP="007D4C35">
      <w:pPr>
        <w:spacing w:before="34" w:after="85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proofErr w:type="gramStart"/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Коммуникативная компетентность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-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</w:t>
      </w: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;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умение убеждать, аргументировать свою позицию;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844C91" w:rsidRPr="007D4C35" w:rsidRDefault="00844C91" w:rsidP="007D4C35">
      <w:pPr>
        <w:spacing w:before="34" w:after="85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Успешность педагогического взаимодействия зависит от уровня речевой культуры педагога, формирование которой является одной из важных задач профессионального становления педагога и особенно его саморазвития и самовоспитания.</w:t>
      </w:r>
    </w:p>
    <w:p w:rsidR="007D4C35" w:rsidRDefault="00844C91" w:rsidP="001164FC">
      <w:pPr>
        <w:spacing w:before="34" w:after="85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Коммуникативная культура педагога предполагает овладение коммуникативными умениями и развитие коммуникативных способностей.</w:t>
      </w:r>
    </w:p>
    <w:p w:rsidR="00844C91" w:rsidRPr="007D4C35" w:rsidRDefault="00844C91" w:rsidP="007D4C35">
      <w:pPr>
        <w:spacing w:before="34" w:after="85" w:line="240" w:lineRule="auto"/>
        <w:ind w:left="-851" w:right="-1"/>
        <w:jc w:val="both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К коммуникативным умениям педагога можно отнести:</w:t>
      </w:r>
    </w:p>
    <w:p w:rsidR="00844C91" w:rsidRPr="007D4C35" w:rsidRDefault="00844C91" w:rsidP="007D4C35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умения устанавливать эмоциональный контакт, завоевывать инициативу в общении; </w:t>
      </w:r>
    </w:p>
    <w:p w:rsidR="00844C91" w:rsidRPr="007D4C35" w:rsidRDefault="00844C91" w:rsidP="007D4C35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умения управлять своими эмоциями; </w:t>
      </w:r>
    </w:p>
    <w:p w:rsidR="00844C91" w:rsidRPr="007D4C35" w:rsidRDefault="00844C91" w:rsidP="007D4C35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наблюдательность и переключаемость внимания; </w:t>
      </w:r>
    </w:p>
    <w:p w:rsidR="00844C91" w:rsidRPr="007D4C35" w:rsidRDefault="00844C91" w:rsidP="007D4C35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социальная перцепция, т.е. понимание психологического состояния ученика по внешним признакам; </w:t>
      </w:r>
    </w:p>
    <w:p w:rsidR="00844C91" w:rsidRPr="007D4C35" w:rsidRDefault="00844C91" w:rsidP="007D4C35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умение "подавать себя"; </w:t>
      </w:r>
    </w:p>
    <w:p w:rsidR="00844C91" w:rsidRPr="007D2A09" w:rsidRDefault="00844C91" w:rsidP="007D4C35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речевые (вербальные) и неречевые (невербальные) умения коммуникации и др. В своей совокупности такие умения и способности составляют технику педагогического общения или характеризуют технологическую сторону коммуникативной культуры педагога.</w:t>
      </w:r>
    </w:p>
    <w:p w:rsidR="007D2A09" w:rsidRPr="007D4C35" w:rsidRDefault="007D2A09" w:rsidP="007D2A09">
      <w:pPr>
        <w:pStyle w:val="a8"/>
        <w:spacing w:before="100" w:beforeAutospacing="1" w:after="100" w:afterAutospacing="1" w:line="240" w:lineRule="auto"/>
        <w:ind w:left="-13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lastRenderedPageBreak/>
        <w:t>Все коммуникативные умения можно объединить в четыре группы:</w:t>
      </w:r>
    </w:p>
    <w:p w:rsidR="00844C91" w:rsidRPr="007D4C35" w:rsidRDefault="00844C91" w:rsidP="007D4C35">
      <w:pPr>
        <w:numPr>
          <w:ilvl w:val="0"/>
          <w:numId w:val="2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142" w:right="-1" w:hanging="284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умения быстро и правильно ориентироваться в условиях внешней ситуации общения; </w:t>
      </w:r>
    </w:p>
    <w:p w:rsidR="00844C91" w:rsidRPr="007D4C35" w:rsidRDefault="00844C91" w:rsidP="007D4C35">
      <w:pPr>
        <w:numPr>
          <w:ilvl w:val="0"/>
          <w:numId w:val="2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142" w:right="-1" w:hanging="284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умения правильно планировать свою речь, т.е. содержание акта общения; </w:t>
      </w:r>
    </w:p>
    <w:p w:rsidR="00844C91" w:rsidRPr="007D4C35" w:rsidRDefault="00844C91" w:rsidP="007D4C35">
      <w:pPr>
        <w:numPr>
          <w:ilvl w:val="0"/>
          <w:numId w:val="2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142" w:right="-1" w:hanging="284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умения находить адекватные средства для передачи этого содержания (верный тон, нужные слова и т.д.); </w:t>
      </w:r>
    </w:p>
    <w:p w:rsidR="00844C91" w:rsidRPr="007D4C35" w:rsidRDefault="00844C91" w:rsidP="007D4C35">
      <w:pPr>
        <w:numPr>
          <w:ilvl w:val="0"/>
          <w:numId w:val="2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142" w:right="-1" w:hanging="284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умения обеспечивать обратную связь. </w:t>
      </w:r>
    </w:p>
    <w:p w:rsidR="00F50581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В современных исследованиях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проблем повышения культуры речи педагога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выделяются компоненты его профессиональной речи и требования к ней.</w:t>
      </w: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К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</w:t>
      </w: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компонентам профессиональной речи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педагога относятся:</w:t>
      </w:r>
    </w:p>
    <w:p w:rsidR="00844C91" w:rsidRPr="007D4C35" w:rsidRDefault="00844C91" w:rsidP="007D4C35">
      <w:pPr>
        <w:numPr>
          <w:ilvl w:val="0"/>
          <w:numId w:val="29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right="-1" w:firstLine="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качество языкового оформления речи; </w:t>
      </w:r>
    </w:p>
    <w:p w:rsidR="00844C91" w:rsidRPr="007D4C35" w:rsidRDefault="00844C91" w:rsidP="007D4C35">
      <w:pPr>
        <w:numPr>
          <w:ilvl w:val="0"/>
          <w:numId w:val="29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right="-1" w:firstLine="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ценностно-личностные установки педагога; </w:t>
      </w:r>
    </w:p>
    <w:p w:rsidR="00844C91" w:rsidRPr="007D4C35" w:rsidRDefault="00844C91" w:rsidP="007D4C35">
      <w:pPr>
        <w:numPr>
          <w:ilvl w:val="0"/>
          <w:numId w:val="29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right="-1" w:firstLine="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коммуникативная компетентность; </w:t>
      </w:r>
    </w:p>
    <w:p w:rsidR="00844C91" w:rsidRPr="007D4C35" w:rsidRDefault="00844C91" w:rsidP="007D4C35">
      <w:pPr>
        <w:numPr>
          <w:ilvl w:val="0"/>
          <w:numId w:val="29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right="-1" w:firstLine="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четкий отбор информации для создания высказывания; </w:t>
      </w:r>
    </w:p>
    <w:p w:rsidR="00844C91" w:rsidRDefault="00844C91" w:rsidP="007D4C35">
      <w:pPr>
        <w:numPr>
          <w:ilvl w:val="0"/>
          <w:numId w:val="29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right="-1" w:firstLine="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ориентация на процесс непосредственной коммуникации. </w:t>
      </w:r>
    </w:p>
    <w:p w:rsidR="00844C91" w:rsidRPr="007D4C35" w:rsidRDefault="00844C91" w:rsidP="007D2A09">
      <w:pPr>
        <w:spacing w:before="34" w:after="85" w:line="240" w:lineRule="auto"/>
        <w:ind w:left="-851" w:right="-1"/>
        <w:jc w:val="center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Среди требований к речи педагога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выделяют:</w:t>
      </w:r>
    </w:p>
    <w:p w:rsid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Правильность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соответствие речи языковым нормам. Педагогу необходимо знать и выполнять в общении основные нормы русского литературного языка: орфоэпические нормы, (правила литературного произношения), нормы образования и изменения слов, синтаксические и стилистически</w:t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е нормы.</w:t>
      </w:r>
    </w:p>
    <w:p w:rsidR="00844C91" w:rsidRP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Точность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соответствие смыслового содержания речи и информации, которая лежит в ее основе. </w:t>
      </w:r>
    </w:p>
    <w:p w:rsidR="00844C91" w:rsidRP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Логичность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выражение в смысловых связях компонентов речи и отношений между частями и компонентами мысли. </w:t>
      </w:r>
    </w:p>
    <w:p w:rsidR="00844C91" w:rsidRP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Чистота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отсутствие в речи элементов, чуждых литературному языку и отвергаемых нормами нравственности слов и словосочетаний (диалектизмов, канцеляризмов, жаргонизмов, просторечия, вульгаризмов). </w:t>
      </w:r>
    </w:p>
    <w:p w:rsidR="00844C91" w:rsidRP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Выразительность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особенность речи, захватывающая внимание и создающая атмосферу эмоционального сопереживания. </w:t>
      </w:r>
    </w:p>
    <w:p w:rsidR="00844C91" w:rsidRP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Богатство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умение использовать все языковые единицы с целью оптимального выражения информации. Богатая речь определяется как речь, в которой запас слов, находящихся в активном словаре, превышает обычный набор.</w:t>
      </w:r>
    </w:p>
    <w:p w:rsidR="00844C91" w:rsidRPr="007D4C35" w:rsidRDefault="00844C91" w:rsidP="007D4C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Уместность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– употребление в речи единиц, соответствующих ситуации и условиям общения, под условиями общения понимается место, время, жанр и задачи коммуникативного процесса. Уместность речи педагога предполагает и  обладание чувством стиля. </w:t>
      </w:r>
    </w:p>
    <w:p w:rsidR="001164FC" w:rsidRDefault="00844C91" w:rsidP="007D4C35">
      <w:pPr>
        <w:spacing w:before="34" w:after="85" w:line="240" w:lineRule="auto"/>
        <w:ind w:left="-851" w:right="-1" w:firstLine="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Однако понятие речевой культуры не исчерпывается наличием перечисленных выше качеств. Древние говорили: «Поделиться мыслью – значит умножить ее силу». Умение </w:t>
      </w:r>
      <w:proofErr w:type="spell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ситуативно</w:t>
      </w:r>
      <w:proofErr w:type="spell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верно, эффективно передавать свои мысли – залог успешного взаимоотношения и взаимопонимания. Что нужно знать и учесть человеку, желающему сделать свою речь действенной, результативной?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Выстраивая речь, необходимо помнить, что она, как говорили древние ораторы,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lastRenderedPageBreak/>
        <w:t>должна быть сшита по мерке слушателя, как платье по мерке заказчика. Среди приемов, повышающих действенность и убедительность устного высказывания, особого внимания заслуживают средства речевой выразительности, зрительный и голосовой контакт, которые делают речь яркой, воздействующей не только на разум, но и на чувства, эмоции слушателей. Напротив, нечеткая дикция, «проглатывание» окончаний, тихий голос, монотонность, неправильный темп речи (слишком быстрый или слишком медленный), нарушение орфоэпических норм – те недостатки, которые влияют как на само качество речи, так и на эффективность ее воздействия.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На что же следует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обратить внимание педагогам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при подготовке к аттестации?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>Мастерством публичного выступления может овладеть каждый, если он того пожелает всерьез. Что же помимо основ стилистики и культуры речи для этого нужно?  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Это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прежде всего умение психологически воздействовать на аудиторию с помощью устного слова. </w:t>
      </w:r>
    </w:p>
    <w:p w:rsidR="00844C91" w:rsidRPr="007D4C35" w:rsidRDefault="00844C91" w:rsidP="007D4C35">
      <w:pPr>
        <w:spacing w:before="34" w:after="85" w:line="240" w:lineRule="auto"/>
        <w:ind w:left="-851" w:right="-1" w:firstLine="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Секреты мастерства в основном можно свести к ответам на следующие  три вопроса: </w:t>
      </w:r>
    </w:p>
    <w:p w:rsidR="00844C91" w:rsidRPr="007D4C35" w:rsidRDefault="00844C91" w:rsidP="007D4C35">
      <w:pPr>
        <w:numPr>
          <w:ilvl w:val="0"/>
          <w:numId w:val="3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Как вызвать и поддержать интерес к теме своего выступления? </w:t>
      </w:r>
    </w:p>
    <w:p w:rsidR="00844C91" w:rsidRPr="007D4C35" w:rsidRDefault="00844C91" w:rsidP="007D4C35">
      <w:pPr>
        <w:numPr>
          <w:ilvl w:val="0"/>
          <w:numId w:val="3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Как сделать речь убедительной для слушателей? </w:t>
      </w:r>
    </w:p>
    <w:p w:rsidR="00844C91" w:rsidRDefault="00844C91" w:rsidP="007D4C35">
      <w:pPr>
        <w:numPr>
          <w:ilvl w:val="0"/>
          <w:numId w:val="33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Какими способами и приемами можно добиться действенности своей речи по различным темам в разной аудитории? </w:t>
      </w:r>
    </w:p>
    <w:p w:rsidR="00F50581" w:rsidRDefault="00844C91" w:rsidP="00F50581">
      <w:pPr>
        <w:spacing w:before="34" w:after="85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Этапы подготовки устного выступления</w:t>
      </w: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="00F50581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Зная характер аудитории и типы слушателей, можно надеяться на эффективность управления их вниманием, но лишь в том случае, если  вы продумали и оценили ситуацию общения, выработали определенную собственную позицию и стратегию личного речевого поведения. С этой целью рассмотрим основные этапы подготовки устного выступления, следование которым поможет обеспечить вам успех в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общении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как с аудиторией, так и с отдельным собеседником.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="00F50581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              </w:t>
      </w:r>
      <w:proofErr w:type="spellStart"/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Докоммуникативный</w:t>
      </w:r>
      <w:proofErr w:type="spell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этап является самым важным для </w:t>
      </w:r>
      <w:proofErr w:type="spell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усп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e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шного</w:t>
      </w:r>
      <w:proofErr w:type="spell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осуществления устного выступления, так как предполагает знание и учет нескольких факторов. К основным ступеням данного этапа относятся следующие: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>написание текста речи и конспекта выступления,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репетиция выступления.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Для того чтобы ваше выступление было интересно аудитории, вы должны ответить для себя на три очень важных вопроса: </w:t>
      </w:r>
    </w:p>
    <w:p w:rsidR="00844C91" w:rsidRPr="007D4C35" w:rsidRDefault="00844C91" w:rsidP="007D4C35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right="-1" w:firstLine="557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Будет ли понятен материал в таком виде слушателям? </w:t>
      </w:r>
    </w:p>
    <w:p w:rsidR="00844C91" w:rsidRPr="007D4C35" w:rsidRDefault="00844C91" w:rsidP="007D4C35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right="-1" w:firstLine="557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Какие слабые места есть в аргументации? </w:t>
      </w:r>
    </w:p>
    <w:p w:rsidR="00844C91" w:rsidRPr="007D4C35" w:rsidRDefault="00844C91" w:rsidP="007D4C35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709" w:right="-1" w:hanging="283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Какие вопросы предположительно могут быть заданы в ходе </w:t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выступления и после него? </w:t>
      </w:r>
    </w:p>
    <w:p w:rsidR="00844C91" w:rsidRPr="007D4C35" w:rsidRDefault="00844C91" w:rsidP="007D4C35">
      <w:pPr>
        <w:spacing w:before="34" w:after="85" w:line="240" w:lineRule="auto"/>
        <w:ind w:left="-851" w:right="-1" w:firstLine="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О</w:t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т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ветив на эти вопросы, вы сможете лучше сориентироваться во время  выступления, избежать неприятной ситуации и произвести впечатление на аудиторию или своих собеседников.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Основная проблема, с которой сталкивается любой выступающий, заключается в том, как сделать свою речь интересной, полезной и действенной.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lastRenderedPageBreak/>
        <w:t xml:space="preserve">Решение этой задачи начинается уже со вступления.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С каких слов лучше всего начать? Это не такой простой вопрос. Древние ораторы большое внимание придавали именно вступительному слову, которое формировало дальнейший интерес ко всему выступлению.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Так какие же существуют эффективные способы начала выступления? </w:t>
      </w:r>
    </w:p>
    <w:p w:rsidR="00844C91" w:rsidRPr="007D4C35" w:rsidRDefault="00844C91" w:rsidP="007D4C35">
      <w:pPr>
        <w:numPr>
          <w:ilvl w:val="0"/>
          <w:numId w:val="34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Начните с цитаты какого-либо значимого для аудитории авторитета.</w:t>
      </w:r>
    </w:p>
    <w:p w:rsidR="00844C91" w:rsidRPr="007D4C35" w:rsidRDefault="00844C91" w:rsidP="007D4C35">
      <w:pPr>
        <w:numPr>
          <w:ilvl w:val="0"/>
          <w:numId w:val="34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Задайте проблемный вопрос.</w:t>
      </w:r>
    </w:p>
    <w:p w:rsidR="00844C91" w:rsidRPr="007D4C35" w:rsidRDefault="00844C91" w:rsidP="007D4C35">
      <w:pPr>
        <w:numPr>
          <w:ilvl w:val="0"/>
          <w:numId w:val="34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Начните с конкретной иллюстрации, с факта. </w:t>
      </w:r>
    </w:p>
    <w:p w:rsidR="00844C91" w:rsidRPr="007D4C35" w:rsidRDefault="00844C91" w:rsidP="007D4C35">
      <w:pPr>
        <w:spacing w:before="34" w:after="85" w:line="240" w:lineRule="auto"/>
        <w:ind w:left="-851" w:right="-1" w:firstLine="85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Переходя к основной части выступления, помните о том, что оно вызовет интерес в том случае, если вы будете стремиться сделать свою речь богатой, будете варьировать интонацией и умело расставлять акценты.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И наконец  - чем закончить? Правило простое — </w:t>
      </w: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концовка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должна соответствовать поставленной цели. Поэтому если ваше выступление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носит серьезный характер и вы хотите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что-либо объяснить, в чем-то убедить аудиторию, закончите кратким изложением основных мыслей, положений.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> </w:t>
      </w:r>
      <w:r w:rsid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Если же вы поставили перед собой цель произвести впечатление, то лучше всего в конце выступления создать кульминацию, т.е. заострить обсуждаемую проблему.</w:t>
      </w:r>
    </w:p>
    <w:p w:rsidR="00844C91" w:rsidRPr="007D4C35" w:rsidRDefault="00F5058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                </w:t>
      </w:r>
      <w:r w:rsidR="00844C91"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Коммуникативный и </w:t>
      </w:r>
      <w:proofErr w:type="spellStart"/>
      <w:r w:rsidR="00844C91"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посткоммуникативный</w:t>
      </w:r>
      <w:proofErr w:type="spellEnd"/>
      <w:r w:rsidR="00844C91"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 этапы</w:t>
      </w:r>
      <w:proofErr w:type="gramStart"/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>Н</w:t>
      </w:r>
      <w:proofErr w:type="gramEnd"/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а коммуникативном этапе в задачу говорящего входят: </w:t>
      </w:r>
    </w:p>
    <w:p w:rsidR="00844C91" w:rsidRPr="007D4C35" w:rsidRDefault="00844C91" w:rsidP="007D4C35">
      <w:pPr>
        <w:numPr>
          <w:ilvl w:val="0"/>
          <w:numId w:val="35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реализация норм культуры речи;</w:t>
      </w:r>
    </w:p>
    <w:p w:rsidR="00844C91" w:rsidRPr="007D4C35" w:rsidRDefault="00844C91" w:rsidP="007D4C35">
      <w:pPr>
        <w:numPr>
          <w:ilvl w:val="0"/>
          <w:numId w:val="35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контроль за  собственным  </w:t>
      </w:r>
      <w:proofErr w:type="spell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кинесическим</w:t>
      </w:r>
      <w:proofErr w:type="spell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  поведением (напомним, что речь идет о телодвижениях и мимике оратора);</w:t>
      </w:r>
    </w:p>
    <w:p w:rsidR="00844C91" w:rsidRPr="007D4C35" w:rsidRDefault="00844C91" w:rsidP="007D4C35">
      <w:pPr>
        <w:numPr>
          <w:ilvl w:val="0"/>
          <w:numId w:val="35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реакция на поведение аудитории. </w:t>
      </w: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Какие же ошибки типичны для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выступающих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? Чего не следует допускать в своей публичной речи?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Нельзя злоупотреблять иностранными словами, незнакомыми терминами и понятиями. Это затрудняет восприятие вашей речи, делает ее громоздкой. Кроме того, необходимо помнить, что кто- то из слушателей не знаком с данными словами, а кто-то вкладывает в них иной смысл, не совпадающий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с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вашим. Неверная интерпретация понятий может привести к недоразумению — неправильному истолкованию ваших слов в целом.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Недопустимо наличие в речи выступающего слов-паразитов </w:t>
      </w: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типа того, значит, так сказать, ну, вот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и др. Такие слова загрязняют речь и затемняют смысл.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Не рекомендуется делать начало преувеличенно эмоциональным. В этом случае оратор быстро «выдыхается» и не в состоянии затем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удерживать внимание слушателей.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 рекомендуется также говорить слишком громко. Через 8—10 минут аудитория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устанет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и не будет воспринимать речь, похожую на крик.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Недопустимо частое употребление союзов. Еще М.В. Ломоносов заметил, что «союзы подобны гвоздям и клею, чем их меньше, тем лучше».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lastRenderedPageBreak/>
        <w:t xml:space="preserve">Считается неприличным держаться слишком развязно. </w:t>
      </w:r>
    </w:p>
    <w:p w:rsidR="00844C91" w:rsidRPr="007D4C35" w:rsidRDefault="00844C91" w:rsidP="007D4C3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Недопустима излишняя жестикуляция. Слушатели будут отвлекаться именно на жесты </w:t>
      </w:r>
      <w:proofErr w:type="gram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говорящего</w:t>
      </w:r>
      <w:proofErr w:type="gram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и не вникать в суть речи или же, при внимательном слушании, будут быстро уставать. </w:t>
      </w:r>
    </w:p>
    <w:p w:rsidR="00F50581" w:rsidRDefault="007D4C35" w:rsidP="007D4C35">
      <w:pPr>
        <w:spacing w:before="34" w:after="85" w:line="240" w:lineRule="auto"/>
        <w:ind w:left="-851" w:right="-1" w:firstLine="36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</w:t>
      </w:r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Чтобы избежать подобных ошибок, необходимо следить внимательно за своей и чужой речью, учитывать свои недостатки и  выслушивать мнения других по поводу вашего выступления. </w:t>
      </w:r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 </w:t>
      </w:r>
      <w:proofErr w:type="spellStart"/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Посткоммуникативный</w:t>
      </w:r>
      <w:proofErr w:type="spellEnd"/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этап. При анализе устного выступления необходимо рассматривать речь с трех основных позиций: </w:t>
      </w:r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 полноты реализации замысла; </w:t>
      </w:r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 логики изложения; </w:t>
      </w:r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  <w:t xml:space="preserve"> эстетической выразительности. </w:t>
      </w:r>
    </w:p>
    <w:p w:rsidR="00F50581" w:rsidRDefault="00F50581" w:rsidP="007D4C35">
      <w:pPr>
        <w:spacing w:before="34" w:after="85" w:line="240" w:lineRule="auto"/>
        <w:ind w:left="-851" w:right="-1" w:firstLine="36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</w:p>
    <w:p w:rsidR="00844C91" w:rsidRPr="007D4C35" w:rsidRDefault="007D4C35" w:rsidP="007D4C35">
      <w:pPr>
        <w:spacing w:before="34" w:after="85" w:line="240" w:lineRule="auto"/>
        <w:ind w:left="-851" w:right="-1" w:firstLine="360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         </w:t>
      </w:r>
      <w:r w:rsidR="00844C91"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А теперь поговорим о том, на что обычно обращает внимание аудитория и каждый слушатель в отдельности. </w:t>
      </w: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1. Оценка </w:t>
      </w:r>
      <w:r w:rsidR="007D4C35"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содержания</w:t>
      </w: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 выступления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: </w:t>
      </w:r>
    </w:p>
    <w:p w:rsidR="00844C91" w:rsidRPr="007D4C35" w:rsidRDefault="00844C91" w:rsidP="007D4C35">
      <w:pPr>
        <w:numPr>
          <w:ilvl w:val="0"/>
          <w:numId w:val="3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тема и цель: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интересны ли, не слишком ли широки; насколько отвечают ситуации;</w:t>
      </w:r>
    </w:p>
    <w:p w:rsidR="00844C91" w:rsidRPr="007D4C35" w:rsidRDefault="00844C91" w:rsidP="007D4C35">
      <w:pPr>
        <w:numPr>
          <w:ilvl w:val="0"/>
          <w:numId w:val="3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вступление: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насколько интересно и нестандартно; не слишком ли шло; понятно ли и убедительно; </w:t>
      </w:r>
    </w:p>
    <w:p w:rsidR="00844C91" w:rsidRPr="007D4C35" w:rsidRDefault="00844C91" w:rsidP="007D4C35">
      <w:pPr>
        <w:numPr>
          <w:ilvl w:val="0"/>
          <w:numId w:val="3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главная часть: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продуман ли план и логика выступления; вызывает 'ли интерес; нет ли лишнего материала; правильны ли приводимые доводы и доказательства; достаточно ли аргументов; есть ли слишком отвлеченный материал; все ли примеры целесообразны; убедительно  выступление; </w:t>
      </w:r>
    </w:p>
    <w:p w:rsidR="00844C91" w:rsidRPr="007D4C35" w:rsidRDefault="00844C91" w:rsidP="007D4C35">
      <w:pPr>
        <w:numPr>
          <w:ilvl w:val="0"/>
          <w:numId w:val="37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заключение: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достаточно ли мотивировано; насколько ясно и впечатляюще; соответствует ли поставленной цели. </w:t>
      </w:r>
    </w:p>
    <w:p w:rsidR="00844C91" w:rsidRPr="007D4C35" w:rsidRDefault="007D4C35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2.</w:t>
      </w:r>
      <w:r w:rsidR="00844C91"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 Оценка выступления с позиций соответствия нормам культуры речи и стилистики:</w:t>
      </w:r>
    </w:p>
    <w:p w:rsidR="00844C91" w:rsidRPr="007D4C35" w:rsidRDefault="00844C91" w:rsidP="007D4C35">
      <w:pPr>
        <w:numPr>
          <w:ilvl w:val="0"/>
          <w:numId w:val="3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есть ли двусмысленности; достаточна ли конкретность, есть ли чрезмерная отвлеченность; </w:t>
      </w:r>
    </w:p>
    <w:p w:rsidR="00844C91" w:rsidRPr="007D4C35" w:rsidRDefault="00844C91" w:rsidP="007D4C35">
      <w:pPr>
        <w:numPr>
          <w:ilvl w:val="0"/>
          <w:numId w:val="3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proofErr w:type="spellStart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непринужденен</w:t>
      </w:r>
      <w:proofErr w:type="spellEnd"/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 ли язык, подходит ли данной аудитории и теме; есть ли смешение стилей и насколько оно целесообразно; </w:t>
      </w:r>
    </w:p>
    <w:p w:rsidR="00844C91" w:rsidRPr="007D4C35" w:rsidRDefault="00844C91" w:rsidP="007D4C35">
      <w:pPr>
        <w:numPr>
          <w:ilvl w:val="0"/>
          <w:numId w:val="3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есть ли длинные предложения, запутанные конструкции; наблюдается ли многословие или же чрезмерная краткость; </w:t>
      </w:r>
    </w:p>
    <w:p w:rsidR="00844C91" w:rsidRPr="007D4C35" w:rsidRDefault="00844C91" w:rsidP="007D4C35">
      <w:pPr>
        <w:numPr>
          <w:ilvl w:val="0"/>
          <w:numId w:val="38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употребляются ли речевые штампы; насколько в речевом оформлении оригинально выступление, насколько ярок язык. </w:t>
      </w: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3.   Оценка внешнего облика оратора:</w:t>
      </w:r>
    </w:p>
    <w:p w:rsidR="00844C91" w:rsidRPr="007D4C35" w:rsidRDefault="00844C91" w:rsidP="007D4C35">
      <w:pPr>
        <w:numPr>
          <w:ilvl w:val="0"/>
          <w:numId w:val="39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внешность и манеры: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непринужденно ли поведение; есть ли уверенность, дружелюбный тон; ко всем ли обращена речь; смотрит ли на слушателей; </w:t>
      </w:r>
    </w:p>
    <w:p w:rsidR="00844C91" w:rsidRPr="007D4C35" w:rsidRDefault="00844C91" w:rsidP="007D4C35">
      <w:pPr>
        <w:numPr>
          <w:ilvl w:val="0"/>
          <w:numId w:val="39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lastRenderedPageBreak/>
        <w:t xml:space="preserve">поза: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скованная или непринужденная, театральная или царственная, сутулая или прямая и т.д.; нет ли лишних движений и др.; </w:t>
      </w:r>
    </w:p>
    <w:p w:rsidR="00844C91" w:rsidRDefault="00844C91" w:rsidP="007D4C35">
      <w:pPr>
        <w:numPr>
          <w:ilvl w:val="0"/>
          <w:numId w:val="39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жесты: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насколько целесообразны; не  слишком  ли их много; насколько естественны, осмысленны, уместны. </w:t>
      </w:r>
    </w:p>
    <w:p w:rsidR="00844C91" w:rsidRPr="007D4C35" w:rsidRDefault="007D4C35" w:rsidP="007D4C35">
      <w:pPr>
        <w:spacing w:before="100" w:beforeAutospacing="1" w:after="100" w:afterAutospacing="1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 xml:space="preserve">4.  </w:t>
      </w:r>
      <w:r w:rsidR="00844C91"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Оценка произнесения речи:</w:t>
      </w:r>
    </w:p>
    <w:p w:rsidR="00844C91" w:rsidRPr="007D4C35" w:rsidRDefault="00844C91" w:rsidP="007D4C35">
      <w:pPr>
        <w:numPr>
          <w:ilvl w:val="0"/>
          <w:numId w:val="40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голос: достаточно ли звучен или чрезмерно громок; есть ли надлежащая выразительность; </w:t>
      </w:r>
    </w:p>
    <w:p w:rsidR="00844C91" w:rsidRPr="007D4C35" w:rsidRDefault="00844C91" w:rsidP="007D4C35">
      <w:pPr>
        <w:numPr>
          <w:ilvl w:val="0"/>
          <w:numId w:val="40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темп: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не слишком ли быстрый или медленный; не отрывиста ли или замедленна речь; достаточно ли пауз; </w:t>
      </w:r>
    </w:p>
    <w:p w:rsidR="00844C91" w:rsidRPr="007D4C35" w:rsidRDefault="00844C91" w:rsidP="007D4C35">
      <w:pPr>
        <w:numPr>
          <w:ilvl w:val="0"/>
          <w:numId w:val="40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i/>
          <w:iCs/>
          <w:color w:val="001F3E"/>
          <w:sz w:val="28"/>
          <w:szCs w:val="28"/>
          <w:lang w:eastAsia="ru-RU"/>
        </w:rPr>
        <w:t xml:space="preserve">высота голоса: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>насколько разнообразны модуляции голоса, акцентируется ли внимание на главных понятиях; не монотонна  ли речь.</w:t>
      </w:r>
    </w:p>
    <w:p w:rsidR="00844C91" w:rsidRPr="007D4C35" w:rsidRDefault="00844C91" w:rsidP="007D4C35">
      <w:pPr>
        <w:spacing w:before="34" w:after="85" w:line="240" w:lineRule="auto"/>
        <w:ind w:left="-851"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b/>
          <w:bCs/>
          <w:color w:val="001F3E"/>
          <w:sz w:val="28"/>
          <w:szCs w:val="28"/>
          <w:lang w:eastAsia="ru-RU"/>
        </w:rPr>
        <w:t>5.   Оценка артикуляции:</w:t>
      </w:r>
    </w:p>
    <w:p w:rsidR="00844C91" w:rsidRPr="007D4C35" w:rsidRDefault="00844C91" w:rsidP="007D4C35">
      <w:pPr>
        <w:numPr>
          <w:ilvl w:val="0"/>
          <w:numId w:val="41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насколько правильно произношение слов; </w:t>
      </w:r>
    </w:p>
    <w:p w:rsidR="00844C91" w:rsidRPr="007D4C35" w:rsidRDefault="00844C91" w:rsidP="007D4C35">
      <w:pPr>
        <w:numPr>
          <w:ilvl w:val="0"/>
          <w:numId w:val="41"/>
        </w:num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насколько четка артикуляция. </w:t>
      </w:r>
    </w:p>
    <w:p w:rsidR="00844C91" w:rsidRPr="007D4C35" w:rsidRDefault="00844C91" w:rsidP="007D4C35">
      <w:pPr>
        <w:spacing w:before="34" w:after="85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</w:pP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t xml:space="preserve">Таковы примерные характеристики, которые помогут вам сориентироваться при подготовке к выступлению и во время произнесения речи. Особое внимание необходимо  обратить на правильное произношение слов, так как соблюдение орфоэпических норм – одно из слабых звеньев языковой и речевой культуры педагога. </w:t>
      </w:r>
      <w:r w:rsidRPr="007D4C35">
        <w:rPr>
          <w:rFonts w:ascii="Times New Roman" w:eastAsia="Times New Roman" w:hAnsi="Times New Roman" w:cs="Times New Roman"/>
          <w:color w:val="001F3E"/>
          <w:sz w:val="28"/>
          <w:szCs w:val="28"/>
          <w:lang w:eastAsia="ru-RU"/>
        </w:rPr>
        <w:br/>
      </w:r>
    </w:p>
    <w:p w:rsidR="00DA2BB7" w:rsidRPr="007D4C35" w:rsidRDefault="00DA2BB7" w:rsidP="007D4C35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p w:rsidR="002A6453" w:rsidRDefault="002A6453" w:rsidP="00844C91">
      <w:pPr>
        <w:rPr>
          <w:rFonts w:ascii="Times New Roman" w:hAnsi="Times New Roman" w:cs="Times New Roman"/>
          <w:sz w:val="24"/>
          <w:szCs w:val="24"/>
        </w:rPr>
      </w:pPr>
    </w:p>
    <w:sectPr w:rsidR="002A6453" w:rsidSect="007D2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CB5"/>
    <w:multiLevelType w:val="multilevel"/>
    <w:tmpl w:val="F5C41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81352"/>
    <w:multiLevelType w:val="multilevel"/>
    <w:tmpl w:val="C5107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059BC"/>
    <w:multiLevelType w:val="multilevel"/>
    <w:tmpl w:val="7C0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87B85"/>
    <w:multiLevelType w:val="multilevel"/>
    <w:tmpl w:val="F28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35C63"/>
    <w:multiLevelType w:val="multilevel"/>
    <w:tmpl w:val="28C6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9768E"/>
    <w:multiLevelType w:val="multilevel"/>
    <w:tmpl w:val="CBA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218BB"/>
    <w:multiLevelType w:val="multilevel"/>
    <w:tmpl w:val="CA1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20410"/>
    <w:multiLevelType w:val="multilevel"/>
    <w:tmpl w:val="315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93D5C"/>
    <w:multiLevelType w:val="multilevel"/>
    <w:tmpl w:val="41B8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B425D"/>
    <w:multiLevelType w:val="hybridMultilevel"/>
    <w:tmpl w:val="3650E4A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15AE58A5"/>
    <w:multiLevelType w:val="multilevel"/>
    <w:tmpl w:val="E9889B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A4AEF"/>
    <w:multiLevelType w:val="multilevel"/>
    <w:tmpl w:val="11A8A4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7406"/>
    <w:multiLevelType w:val="hybridMultilevel"/>
    <w:tmpl w:val="B3D6CFB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23D564E5"/>
    <w:multiLevelType w:val="multilevel"/>
    <w:tmpl w:val="025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22205"/>
    <w:multiLevelType w:val="multilevel"/>
    <w:tmpl w:val="81F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0087D"/>
    <w:multiLevelType w:val="multilevel"/>
    <w:tmpl w:val="A502E7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D3C63"/>
    <w:multiLevelType w:val="multilevel"/>
    <w:tmpl w:val="A43C10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21F19"/>
    <w:multiLevelType w:val="multilevel"/>
    <w:tmpl w:val="932EC3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73A9B"/>
    <w:multiLevelType w:val="multilevel"/>
    <w:tmpl w:val="101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061AA"/>
    <w:multiLevelType w:val="multilevel"/>
    <w:tmpl w:val="8D0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05EFE"/>
    <w:multiLevelType w:val="multilevel"/>
    <w:tmpl w:val="106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B2C1C"/>
    <w:multiLevelType w:val="multilevel"/>
    <w:tmpl w:val="BC44F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911C7"/>
    <w:multiLevelType w:val="multilevel"/>
    <w:tmpl w:val="5D2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D6599"/>
    <w:multiLevelType w:val="multilevel"/>
    <w:tmpl w:val="C82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507A72"/>
    <w:multiLevelType w:val="multilevel"/>
    <w:tmpl w:val="8B4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94FCD"/>
    <w:multiLevelType w:val="multilevel"/>
    <w:tmpl w:val="66E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D4A2A"/>
    <w:multiLevelType w:val="multilevel"/>
    <w:tmpl w:val="DCDA23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83AA4"/>
    <w:multiLevelType w:val="multilevel"/>
    <w:tmpl w:val="D2E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42DDC"/>
    <w:multiLevelType w:val="multilevel"/>
    <w:tmpl w:val="F64C86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35A3E"/>
    <w:multiLevelType w:val="multilevel"/>
    <w:tmpl w:val="81C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84551"/>
    <w:multiLevelType w:val="multilevel"/>
    <w:tmpl w:val="D7A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FF4911"/>
    <w:multiLevelType w:val="multilevel"/>
    <w:tmpl w:val="A1384F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4066C"/>
    <w:multiLevelType w:val="multilevel"/>
    <w:tmpl w:val="0AF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3378C"/>
    <w:multiLevelType w:val="multilevel"/>
    <w:tmpl w:val="802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12BD9"/>
    <w:multiLevelType w:val="multilevel"/>
    <w:tmpl w:val="CAACA2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D70908"/>
    <w:multiLevelType w:val="multilevel"/>
    <w:tmpl w:val="483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BB2D7F"/>
    <w:multiLevelType w:val="multilevel"/>
    <w:tmpl w:val="1D1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B6A94"/>
    <w:multiLevelType w:val="multilevel"/>
    <w:tmpl w:val="0720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F3B63"/>
    <w:multiLevelType w:val="hybridMultilevel"/>
    <w:tmpl w:val="201ADEA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A3A65F5"/>
    <w:multiLevelType w:val="multilevel"/>
    <w:tmpl w:val="8A6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608D8"/>
    <w:multiLevelType w:val="multilevel"/>
    <w:tmpl w:val="057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0"/>
  </w:num>
  <w:num w:numId="3">
    <w:abstractNumId w:val="39"/>
  </w:num>
  <w:num w:numId="4">
    <w:abstractNumId w:val="32"/>
  </w:num>
  <w:num w:numId="5">
    <w:abstractNumId w:val="27"/>
  </w:num>
  <w:num w:numId="6">
    <w:abstractNumId w:val="22"/>
  </w:num>
  <w:num w:numId="7">
    <w:abstractNumId w:val="2"/>
  </w:num>
  <w:num w:numId="8">
    <w:abstractNumId w:val="18"/>
  </w:num>
  <w:num w:numId="9">
    <w:abstractNumId w:val="24"/>
  </w:num>
  <w:num w:numId="10">
    <w:abstractNumId w:val="7"/>
  </w:num>
  <w:num w:numId="11">
    <w:abstractNumId w:val="36"/>
  </w:num>
  <w:num w:numId="12">
    <w:abstractNumId w:val="33"/>
  </w:num>
  <w:num w:numId="13">
    <w:abstractNumId w:val="25"/>
  </w:num>
  <w:num w:numId="14">
    <w:abstractNumId w:val="30"/>
  </w:num>
  <w:num w:numId="15">
    <w:abstractNumId w:val="35"/>
  </w:num>
  <w:num w:numId="16">
    <w:abstractNumId w:val="20"/>
  </w:num>
  <w:num w:numId="17">
    <w:abstractNumId w:val="29"/>
  </w:num>
  <w:num w:numId="18">
    <w:abstractNumId w:val="23"/>
  </w:num>
  <w:num w:numId="19">
    <w:abstractNumId w:val="5"/>
  </w:num>
  <w:num w:numId="20">
    <w:abstractNumId w:val="3"/>
  </w:num>
  <w:num w:numId="21">
    <w:abstractNumId w:val="37"/>
  </w:num>
  <w:num w:numId="22">
    <w:abstractNumId w:val="4"/>
  </w:num>
  <w:num w:numId="23">
    <w:abstractNumId w:val="8"/>
  </w:num>
  <w:num w:numId="24">
    <w:abstractNumId w:val="6"/>
  </w:num>
  <w:num w:numId="25">
    <w:abstractNumId w:val="13"/>
  </w:num>
  <w:num w:numId="26">
    <w:abstractNumId w:val="14"/>
  </w:num>
  <w:num w:numId="27">
    <w:abstractNumId w:val="38"/>
  </w:num>
  <w:num w:numId="28">
    <w:abstractNumId w:val="21"/>
  </w:num>
  <w:num w:numId="29">
    <w:abstractNumId w:val="0"/>
  </w:num>
  <w:num w:numId="30">
    <w:abstractNumId w:val="34"/>
  </w:num>
  <w:num w:numId="31">
    <w:abstractNumId w:val="9"/>
  </w:num>
  <w:num w:numId="32">
    <w:abstractNumId w:val="17"/>
  </w:num>
  <w:num w:numId="33">
    <w:abstractNumId w:val="10"/>
  </w:num>
  <w:num w:numId="34">
    <w:abstractNumId w:val="1"/>
  </w:num>
  <w:num w:numId="35">
    <w:abstractNumId w:val="31"/>
  </w:num>
  <w:num w:numId="36">
    <w:abstractNumId w:val="12"/>
  </w:num>
  <w:num w:numId="37">
    <w:abstractNumId w:val="26"/>
  </w:num>
  <w:num w:numId="38">
    <w:abstractNumId w:val="11"/>
  </w:num>
  <w:num w:numId="39">
    <w:abstractNumId w:val="28"/>
  </w:num>
  <w:num w:numId="40">
    <w:abstractNumId w:val="1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4C91"/>
    <w:rsid w:val="00041A23"/>
    <w:rsid w:val="001164FC"/>
    <w:rsid w:val="00211829"/>
    <w:rsid w:val="002A6453"/>
    <w:rsid w:val="0044279B"/>
    <w:rsid w:val="0065014B"/>
    <w:rsid w:val="007D2A09"/>
    <w:rsid w:val="007D4C35"/>
    <w:rsid w:val="00844C91"/>
    <w:rsid w:val="00961554"/>
    <w:rsid w:val="00AB2480"/>
    <w:rsid w:val="00B80795"/>
    <w:rsid w:val="00BF79EB"/>
    <w:rsid w:val="00C00AB5"/>
    <w:rsid w:val="00C74E4D"/>
    <w:rsid w:val="00D73C15"/>
    <w:rsid w:val="00DA2BB7"/>
    <w:rsid w:val="00DB40EF"/>
    <w:rsid w:val="00DF4C82"/>
    <w:rsid w:val="00F50581"/>
    <w:rsid w:val="00F5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44C91"/>
    <w:pPr>
      <w:spacing w:before="34" w:after="85" w:line="240" w:lineRule="auto"/>
      <w:ind w:left="305" w:right="169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customStyle="1" w:styleId="h1">
    <w:name w:val="h1"/>
    <w:basedOn w:val="a0"/>
    <w:rsid w:val="00844C91"/>
  </w:style>
  <w:style w:type="character" w:styleId="a3">
    <w:name w:val="Strong"/>
    <w:basedOn w:val="a0"/>
    <w:uiPriority w:val="22"/>
    <w:qFormat/>
    <w:rsid w:val="00844C91"/>
    <w:rPr>
      <w:b/>
      <w:bCs/>
    </w:rPr>
  </w:style>
  <w:style w:type="character" w:styleId="a4">
    <w:name w:val="Emphasis"/>
    <w:basedOn w:val="a0"/>
    <w:uiPriority w:val="20"/>
    <w:qFormat/>
    <w:rsid w:val="00844C91"/>
    <w:rPr>
      <w:i/>
      <w:iCs/>
    </w:rPr>
  </w:style>
  <w:style w:type="paragraph" w:styleId="a5">
    <w:name w:val="Normal (Web)"/>
    <w:basedOn w:val="a"/>
    <w:uiPriority w:val="99"/>
    <w:semiHidden/>
    <w:unhideWhenUsed/>
    <w:rsid w:val="002A6453"/>
    <w:pPr>
      <w:spacing w:after="203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693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379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513">
          <w:marLeft w:val="0"/>
          <w:marRight w:val="0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1436">
                              <w:marLeft w:val="0"/>
                              <w:marRight w:val="0"/>
                              <w:marTop w:val="85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9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9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02420">
                                          <w:marLeft w:val="254"/>
                                          <w:marRight w:val="254"/>
                                          <w:marTop w:val="85"/>
                                          <w:marBottom w:val="3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944">
          <w:marLeft w:val="3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318">
              <w:marLeft w:val="0"/>
              <w:marRight w:val="3219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14</cp:revision>
  <cp:lastPrinted>2011-04-18T11:35:00Z</cp:lastPrinted>
  <dcterms:created xsi:type="dcterms:W3CDTF">2011-02-14T19:41:00Z</dcterms:created>
  <dcterms:modified xsi:type="dcterms:W3CDTF">2012-02-01T18:15:00Z</dcterms:modified>
</cp:coreProperties>
</file>