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3B" w:rsidRDefault="0015073B" w:rsidP="0015073B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 данным специальной научной и методической литературы, ОНР определяется как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стороне, при нормальном слухе и интеллекте. Многолетняя работа с такими детьми позволила мне выявить разный уровень </w:t>
      </w:r>
      <w:proofErr w:type="spellStart"/>
      <w:r>
        <w:rPr>
          <w:rStyle w:val="c1"/>
          <w:color w:val="000000"/>
          <w:sz w:val="28"/>
          <w:szCs w:val="28"/>
        </w:rPr>
        <w:t>сформированности</w:t>
      </w:r>
      <w:proofErr w:type="spellEnd"/>
      <w:r>
        <w:rPr>
          <w:rStyle w:val="c1"/>
          <w:color w:val="000000"/>
          <w:sz w:val="28"/>
          <w:szCs w:val="28"/>
        </w:rPr>
        <w:t xml:space="preserve"> лексико-грамматического строя речи.   Кроме того, мною была замечена у детей выраженная в разной степени общая моторная недостаточность, а также отклонения в развитии движений пальцев рук. В настоящее время исследователями доказано, что развитие мелкой моторики пальцев рук положительно сказывается на становлении детской речи, т.к. пальцевая моторика и речевая функция между собой тесно связаны. Все это предположило для меня целенаправленную коррекционную работу по исправлению недостатков и формированию правильных навыков грамматического строя в сочетании с развитием пальцевой моторики. Для проведения коррекционной работы в начале учебного года я провела диагностическое обследование, благодаря которому выявила степень нарушения компонентов речи, которая составляла 75%. На основе этих данных мною была составлена программа коррекционного обучения, включившая в себя работу над словом и движением. Ее основными этапами являются:</w:t>
      </w:r>
    </w:p>
    <w:p w:rsidR="0015073B" w:rsidRDefault="0015073B" w:rsidP="0015073B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Работа над пониманием устной речи.</w:t>
      </w:r>
    </w:p>
    <w:p w:rsidR="0015073B" w:rsidRDefault="0015073B" w:rsidP="0015073B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Понимание предметного и глагольного словаря.</w:t>
      </w:r>
    </w:p>
    <w:p w:rsidR="0015073B" w:rsidRDefault="0015073B" w:rsidP="0015073B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Развитие пассивного словаря.</w:t>
      </w:r>
    </w:p>
    <w:p w:rsidR="0015073B" w:rsidRDefault="0015073B" w:rsidP="0015073B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Усвоение предметного словаря.</w:t>
      </w:r>
    </w:p>
    <w:p w:rsidR="0015073B" w:rsidRDefault="0015073B" w:rsidP="0015073B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Обогащение и грамматическое формирование словарного запаса.</w:t>
      </w:r>
    </w:p>
    <w:p w:rsidR="0015073B" w:rsidRDefault="0015073B" w:rsidP="0015073B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Работа со сложным предложением.</w:t>
      </w:r>
    </w:p>
    <w:p w:rsidR="0015073B" w:rsidRDefault="0015073B" w:rsidP="0015073B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 xml:space="preserve">Для каждого этапа коррекционной работы я определила задачи, подобрала и разработала различные игровые и дидактические упражнения, а также классические задания и игры, продумала приемы словарной работы (пальчиковая гимнастика с проговариванием </w:t>
      </w:r>
      <w:proofErr w:type="spellStart"/>
      <w:r>
        <w:rPr>
          <w:rStyle w:val="c1"/>
          <w:color w:val="000000"/>
          <w:sz w:val="28"/>
          <w:szCs w:val="28"/>
        </w:rPr>
        <w:t>потешки</w:t>
      </w:r>
      <w:proofErr w:type="spellEnd"/>
      <w:r>
        <w:rPr>
          <w:rStyle w:val="c1"/>
          <w:color w:val="000000"/>
          <w:sz w:val="28"/>
          <w:szCs w:val="28"/>
        </w:rPr>
        <w:t xml:space="preserve">,  демонстрация действий и картинок, использование  опорных  слов и наводящих вопросов, коллективное придумывание и инсценировка сказок), направленные на развитие речи и мелкой моторики руки. Это способствовало более успешному и прочному усвоению материала, дало уникальную возможность улучшить произношение и обогатить лексику, подготовить руку к письму, развить внимание, терпение, фантазию, творческие способности. Кроме того, мною  разработаны занятия, полностью построенные на играх, развивающих мелкую моторику параллельно с грамматическим строем речи, а также все виды планирования с использованием различных видов работы по развитию грамматического строя речи и мелкой моторики руки. Я уделила большее внимание пальчиковым играм, шнуровке,  играм с мелкими предметами, глиной, соленым тестом. Утром я предлагаю ребятам пластилин, из которого дети последовательно лепят: колобка, тарелочку, чашечку, колбаску, бублик, и снова колобка. Особое внимание уделено играм с пальчиками, которые сопровождаются небольшим стихотворным текстом. Кроме того, дети с </w:t>
      </w:r>
      <w:r>
        <w:rPr>
          <w:rStyle w:val="c1"/>
          <w:color w:val="000000"/>
          <w:sz w:val="28"/>
          <w:szCs w:val="28"/>
        </w:rPr>
        <w:lastRenderedPageBreak/>
        <w:t xml:space="preserve">удовольствием штрихуют, выкладывают сюжеты сказок на панно, рисуют пальцами и делают аппликации из ткани и рваной бумаги. Также очень нравится моим детям выкладывать фигурки из пуговиц, бусин, крупы, плести коврики из полосок бумаги. Я заинтересовала не только детей, но и родителей. Они стали больше внимания уделять играм с пальчиками, научились использовать для таких занятий мелкие предметы: крупу, нитки. Раз в квартал  проводятся вечера пальчиковых театров, на которых разыгрываются мини-спектакли с помощью игр, разученных детьми дома. Регулярно провожу для родителей беседы, консультации, семинары-практикумы. С огромным удовольствием родители вместе с детьми и воспитателями в течение нескольких вечеров участвовали в изготовлении куколок из соленого теста к сказке «Теремок»: вначале сделали тесто, вылепили куколок и оставили их сохнуть; в следующий раз – раскрасили красками. Такая совместная работа позволила создать режим, наиболее благоприятный для эмоционально-психического здоровья детей. Постоянно имею тесный контакт с </w:t>
      </w:r>
      <w:proofErr w:type="spellStart"/>
      <w:r>
        <w:rPr>
          <w:rStyle w:val="c1"/>
          <w:color w:val="000000"/>
          <w:sz w:val="28"/>
          <w:szCs w:val="28"/>
        </w:rPr>
        <w:t>педколлективом</w:t>
      </w:r>
      <w:proofErr w:type="spellEnd"/>
      <w:r>
        <w:rPr>
          <w:rStyle w:val="c1"/>
          <w:color w:val="000000"/>
          <w:sz w:val="28"/>
          <w:szCs w:val="28"/>
        </w:rPr>
        <w:t xml:space="preserve">  ДОУ: совместно с методистами и психологом разрабатываю тесты для воспитателей, провожу семинары и консультации, а также открытые занятия. Для детей ясельных групп ставим мини-спектакли, изготавливая для них атрибуты вместе с родителями и воспитателями. Это русские народные сказки «3 медведя», «Колобок», «Теремок». В ходе проделанной работы выявлено, что использование игр для развития мелкой моторики руки делает процесс обучения привлекательным, повышает интерес, активизирует познавательную деятельность детей.</w:t>
      </w:r>
    </w:p>
    <w:p w:rsidR="00406F5A" w:rsidRDefault="00406F5A"/>
    <w:sectPr w:rsidR="00406F5A" w:rsidSect="0040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073B"/>
    <w:rsid w:val="0015073B"/>
    <w:rsid w:val="00406F5A"/>
    <w:rsid w:val="004B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5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0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3769</Characters>
  <Application>Microsoft Office Word</Application>
  <DocSecurity>0</DocSecurity>
  <Lines>31</Lines>
  <Paragraphs>8</Paragraphs>
  <ScaleCrop>false</ScaleCrop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2013-04-12T17:49:00Z</dcterms:created>
  <dcterms:modified xsi:type="dcterms:W3CDTF">2013-04-12T17:49:00Z</dcterms:modified>
</cp:coreProperties>
</file>