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C" w:rsidRPr="00A8417A" w:rsidRDefault="00052F7C" w:rsidP="00052F7C">
      <w:pPr>
        <w:spacing w:line="360" w:lineRule="auto"/>
        <w:jc w:val="center"/>
      </w:pPr>
      <w:r w:rsidRPr="009C2262">
        <w:rPr>
          <w:bCs/>
        </w:rPr>
        <w:t>Муниципальное</w:t>
      </w:r>
      <w:r>
        <w:rPr>
          <w:bCs/>
        </w:rPr>
        <w:t xml:space="preserve"> бюджетное дошкольное</w:t>
      </w:r>
      <w:r w:rsidRPr="009C2262">
        <w:rPr>
          <w:bCs/>
        </w:rPr>
        <w:t xml:space="preserve"> образовательное  учреждение</w:t>
      </w:r>
      <w:r>
        <w:rPr>
          <w:bCs/>
        </w:rPr>
        <w:t xml:space="preserve"> «Д/с «Звёздочка»».г. Абакана</w:t>
      </w:r>
    </w:p>
    <w:p w:rsidR="00052F7C" w:rsidRPr="00392341" w:rsidRDefault="00052F7C" w:rsidP="00052F7C">
      <w:pPr>
        <w:rPr>
          <w:sz w:val="24"/>
          <w:szCs w:val="24"/>
        </w:rPr>
      </w:pPr>
    </w:p>
    <w:p w:rsidR="00052F7C" w:rsidRDefault="00052F7C" w:rsidP="00052F7C">
      <w:pPr>
        <w:rPr>
          <w:sz w:val="36"/>
          <w:szCs w:val="36"/>
        </w:rPr>
      </w:pPr>
    </w:p>
    <w:p w:rsidR="00052F7C" w:rsidRPr="00E341F8" w:rsidRDefault="00052F7C" w:rsidP="00052F7C">
      <w:pPr>
        <w:rPr>
          <w:sz w:val="36"/>
          <w:szCs w:val="36"/>
        </w:rPr>
      </w:pPr>
    </w:p>
    <w:p w:rsidR="00052F7C" w:rsidRPr="00392341" w:rsidRDefault="00052F7C" w:rsidP="00052F7C">
      <w:pPr>
        <w:rPr>
          <w:b/>
          <w:sz w:val="28"/>
          <w:szCs w:val="28"/>
        </w:rPr>
      </w:pPr>
      <w:r w:rsidRPr="00392341">
        <w:rPr>
          <w:b/>
          <w:sz w:val="28"/>
          <w:szCs w:val="28"/>
          <w:u w:val="single"/>
        </w:rPr>
        <w:t>Тема</w:t>
      </w:r>
      <w:r w:rsidRPr="00392341">
        <w:rPr>
          <w:b/>
          <w:sz w:val="28"/>
          <w:szCs w:val="28"/>
        </w:rPr>
        <w:t>: «Влияние занятий бисероплетением на развитие тонкой моторики старших дошкольников  для подготовки руки к письму».</w:t>
      </w:r>
    </w:p>
    <w:p w:rsidR="00052F7C" w:rsidRPr="00392341" w:rsidRDefault="00052F7C" w:rsidP="00052F7C">
      <w:pPr>
        <w:rPr>
          <w:sz w:val="28"/>
          <w:szCs w:val="28"/>
        </w:rPr>
      </w:pPr>
    </w:p>
    <w:p w:rsidR="00052F7C" w:rsidRPr="005F70D8" w:rsidRDefault="00052F7C" w:rsidP="00052F7C">
      <w:pPr>
        <w:rPr>
          <w:sz w:val="28"/>
          <w:szCs w:val="28"/>
        </w:rPr>
      </w:pPr>
    </w:p>
    <w:p w:rsidR="00052F7C" w:rsidRPr="005F70D8" w:rsidRDefault="00052F7C" w:rsidP="00052F7C">
      <w:pPr>
        <w:rPr>
          <w:sz w:val="28"/>
          <w:szCs w:val="28"/>
        </w:rPr>
      </w:pPr>
    </w:p>
    <w:p w:rsidR="00052F7C" w:rsidRPr="005F70D8" w:rsidRDefault="00052F7C" w:rsidP="00052F7C">
      <w:pPr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Default="00052F7C" w:rsidP="00052F7C">
      <w:pPr>
        <w:spacing w:line="240" w:lineRule="atLeast"/>
        <w:rPr>
          <w:sz w:val="28"/>
          <w:szCs w:val="28"/>
        </w:rPr>
      </w:pPr>
    </w:p>
    <w:p w:rsidR="00052F7C" w:rsidRPr="008D28E3" w:rsidRDefault="00052F7C" w:rsidP="00052F7C">
      <w:pPr>
        <w:spacing w:line="240" w:lineRule="atLeast"/>
        <w:rPr>
          <w:sz w:val="28"/>
          <w:szCs w:val="28"/>
        </w:rPr>
      </w:pPr>
    </w:p>
    <w:p w:rsidR="00052F7C" w:rsidRPr="00392341" w:rsidRDefault="00052F7C" w:rsidP="00052F7C">
      <w:pPr>
        <w:spacing w:after="0" w:line="240" w:lineRule="auto"/>
        <w:jc w:val="right"/>
        <w:rPr>
          <w:sz w:val="24"/>
          <w:szCs w:val="24"/>
        </w:rPr>
      </w:pPr>
      <w:r w:rsidRPr="00392341">
        <w:rPr>
          <w:sz w:val="24"/>
          <w:szCs w:val="24"/>
        </w:rPr>
        <w:t xml:space="preserve"> Выполнила:</w:t>
      </w:r>
    </w:p>
    <w:p w:rsidR="00052F7C" w:rsidRPr="00392341" w:rsidRDefault="00052F7C" w:rsidP="00052F7C">
      <w:pPr>
        <w:spacing w:after="0" w:line="240" w:lineRule="auto"/>
        <w:jc w:val="right"/>
        <w:rPr>
          <w:sz w:val="24"/>
          <w:szCs w:val="24"/>
        </w:rPr>
      </w:pPr>
      <w:r w:rsidRPr="00392341">
        <w:rPr>
          <w:sz w:val="24"/>
          <w:szCs w:val="24"/>
        </w:rPr>
        <w:t>Шарабаева Тамара Владимировна</w:t>
      </w:r>
    </w:p>
    <w:p w:rsidR="00052F7C" w:rsidRPr="00392341" w:rsidRDefault="00052F7C" w:rsidP="00052F7C">
      <w:pPr>
        <w:spacing w:after="0" w:line="240" w:lineRule="auto"/>
        <w:jc w:val="right"/>
        <w:rPr>
          <w:sz w:val="24"/>
          <w:szCs w:val="24"/>
        </w:rPr>
      </w:pPr>
      <w:r w:rsidRPr="00392341">
        <w:rPr>
          <w:sz w:val="24"/>
          <w:szCs w:val="24"/>
        </w:rPr>
        <w:t>Воспитатель 2 кв.кат.</w:t>
      </w:r>
    </w:p>
    <w:p w:rsidR="00052F7C" w:rsidRDefault="00052F7C" w:rsidP="00052F7C">
      <w:pPr>
        <w:spacing w:after="0" w:line="240" w:lineRule="auto"/>
        <w:jc w:val="center"/>
        <w:rPr>
          <w:sz w:val="24"/>
          <w:szCs w:val="24"/>
        </w:rPr>
      </w:pPr>
    </w:p>
    <w:p w:rsidR="00052F7C" w:rsidRDefault="00052F7C" w:rsidP="00052F7C">
      <w:pPr>
        <w:spacing w:after="0" w:line="240" w:lineRule="auto"/>
        <w:jc w:val="center"/>
        <w:rPr>
          <w:sz w:val="24"/>
          <w:szCs w:val="24"/>
        </w:rPr>
      </w:pPr>
    </w:p>
    <w:p w:rsidR="00052F7C" w:rsidRDefault="00052F7C" w:rsidP="00052F7C">
      <w:pPr>
        <w:spacing w:after="0" w:line="240" w:lineRule="auto"/>
        <w:jc w:val="center"/>
        <w:rPr>
          <w:sz w:val="24"/>
          <w:szCs w:val="24"/>
        </w:rPr>
      </w:pPr>
    </w:p>
    <w:p w:rsidR="00052F7C" w:rsidRDefault="00052F7C" w:rsidP="00052F7C">
      <w:pPr>
        <w:spacing w:after="0" w:line="240" w:lineRule="auto"/>
        <w:jc w:val="center"/>
        <w:rPr>
          <w:sz w:val="24"/>
          <w:szCs w:val="24"/>
        </w:rPr>
      </w:pPr>
    </w:p>
    <w:p w:rsidR="00052F7C" w:rsidRDefault="00052F7C" w:rsidP="00052F7C">
      <w:pPr>
        <w:spacing w:after="0" w:line="240" w:lineRule="auto"/>
        <w:jc w:val="center"/>
        <w:rPr>
          <w:sz w:val="24"/>
          <w:szCs w:val="24"/>
        </w:rPr>
      </w:pPr>
    </w:p>
    <w:p w:rsidR="00052F7C" w:rsidRDefault="00052F7C" w:rsidP="00052F7C">
      <w:pPr>
        <w:spacing w:after="0" w:line="240" w:lineRule="auto"/>
        <w:jc w:val="center"/>
        <w:rPr>
          <w:sz w:val="24"/>
          <w:szCs w:val="24"/>
        </w:rPr>
      </w:pPr>
    </w:p>
    <w:p w:rsidR="00052F7C" w:rsidRPr="00392341" w:rsidRDefault="00052F7C" w:rsidP="00052F7C">
      <w:pPr>
        <w:spacing w:after="0" w:line="240" w:lineRule="auto"/>
        <w:jc w:val="center"/>
        <w:rPr>
          <w:sz w:val="24"/>
          <w:szCs w:val="24"/>
        </w:rPr>
      </w:pPr>
      <w:r w:rsidRPr="00392341">
        <w:rPr>
          <w:sz w:val="24"/>
          <w:szCs w:val="24"/>
        </w:rPr>
        <w:t>Абакан -2011.</w:t>
      </w:r>
    </w:p>
    <w:p w:rsidR="00052F7C" w:rsidRDefault="00052F7C" w:rsidP="00052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2F7C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lastRenderedPageBreak/>
        <w:t>Как воспитатель группы старшего дошкольного возраста, я вижу актуальность данной пр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блемы на современном этапе при подготовке дошкольников к письму. В школе, на первом этапе обучения, дети часто испытывают затруднения с письмом: быстро устает рука, теряется рабочая стро</w:t>
      </w:r>
      <w:r w:rsidRPr="00392341">
        <w:rPr>
          <w:rFonts w:ascii="Times New Roman" w:hAnsi="Times New Roman" w:cs="Times New Roman"/>
          <w:sz w:val="24"/>
          <w:szCs w:val="24"/>
        </w:rPr>
        <w:t>ч</w:t>
      </w:r>
      <w:r w:rsidRPr="00392341">
        <w:rPr>
          <w:rFonts w:ascii="Times New Roman" w:hAnsi="Times New Roman" w:cs="Times New Roman"/>
          <w:sz w:val="24"/>
          <w:szCs w:val="24"/>
        </w:rPr>
        <w:t>ка, не получается правильное написание букв. Эти затруднения обуславливаются неразвитостью мелкой моторики пальцев руки и недостаточной сформированностью зрительно-двигательной коо</w:t>
      </w:r>
      <w:r w:rsidRPr="00392341">
        <w:rPr>
          <w:rFonts w:ascii="Times New Roman" w:hAnsi="Times New Roman" w:cs="Times New Roman"/>
          <w:sz w:val="24"/>
          <w:szCs w:val="24"/>
        </w:rPr>
        <w:t>р</w:t>
      </w:r>
      <w:r w:rsidRPr="00392341">
        <w:rPr>
          <w:rFonts w:ascii="Times New Roman" w:hAnsi="Times New Roman" w:cs="Times New Roman"/>
          <w:sz w:val="24"/>
          <w:szCs w:val="24"/>
        </w:rPr>
        <w:t>динации.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 xml:space="preserve"> У большинства современных детей отмечается общее моторное отставание, в особенности у детей городских. Сейчас даже в детские сады приносят обувь на липучках, чтобы не учить ребенка завязывать шнурки. У большинства детей пальцы малоподвижны, движения их отличаются неточн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стью или несогласованностью. Многие пятилетние дети держат ложку в кулаке, с трудом правильно берут кисточку, карандаш, ножницы, иногда не могут расстегнуть и застегнуть пуговицы, зашнур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вать ботинки. Именно к 6 – 7 годам в основном заканчивается созревание соответствующих зон г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ловного мозга, развитие мелких мышц кисти. Следствием слабого развития общей моторики детей, в том числе и их рук, становится общая неготовность большинства современных детей к письму или проблемы с речевым развитием. В прошлом веке знаменитая сегодня Мария Монтессори заметила связь между развитием тонких движений руки и речью детей. Она заключила, что если с речью не все в порядке, в этом наверняка виновата мелкая моторика. Дело в том, что в головном мозге челов</w:t>
      </w:r>
      <w:r w:rsidRPr="00392341">
        <w:rPr>
          <w:rFonts w:ascii="Times New Roman" w:hAnsi="Times New Roman" w:cs="Times New Roman"/>
          <w:sz w:val="24"/>
          <w:szCs w:val="24"/>
        </w:rPr>
        <w:t>е</w:t>
      </w:r>
      <w:r w:rsidRPr="00392341">
        <w:rPr>
          <w:rFonts w:ascii="Times New Roman" w:hAnsi="Times New Roman" w:cs="Times New Roman"/>
          <w:sz w:val="24"/>
          <w:szCs w:val="24"/>
        </w:rPr>
        <w:t>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седние зоны, отвечающие за речь. Движения, в которых участвуют мелкие мышцы, относят к тонкой моторике. Эти движения не являются безусловным рефлексом, как, например, ходьба, поэтому тр</w:t>
      </w:r>
      <w:r w:rsidRPr="00392341">
        <w:rPr>
          <w:rFonts w:ascii="Times New Roman" w:hAnsi="Times New Roman" w:cs="Times New Roman"/>
          <w:sz w:val="24"/>
          <w:szCs w:val="24"/>
        </w:rPr>
        <w:t>е</w:t>
      </w:r>
      <w:r w:rsidRPr="00392341">
        <w:rPr>
          <w:rFonts w:ascii="Times New Roman" w:hAnsi="Times New Roman" w:cs="Times New Roman"/>
          <w:sz w:val="24"/>
          <w:szCs w:val="24"/>
        </w:rPr>
        <w:t xml:space="preserve">буют специального развития. 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Почему так важно развивать мелкую ручную моторику?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письму, ознакомление с элементарными геометрическими фо</w:t>
      </w:r>
      <w:r w:rsidRPr="00392341">
        <w:rPr>
          <w:rFonts w:ascii="Times New Roman" w:hAnsi="Times New Roman" w:cs="Times New Roman"/>
          <w:sz w:val="24"/>
          <w:szCs w:val="24"/>
        </w:rPr>
        <w:t>р</w:t>
      </w:r>
      <w:r w:rsidRPr="00392341">
        <w:rPr>
          <w:rFonts w:ascii="Times New Roman" w:hAnsi="Times New Roman" w:cs="Times New Roman"/>
          <w:sz w:val="24"/>
          <w:szCs w:val="24"/>
        </w:rPr>
        <w:t>мами, развитие пространственного мышления, понятия относительности (больше - меньше, короче - длиннее и т.д.), ручного праксиса, художественного восприятия, глазомера, обучение коммуник</w:t>
      </w:r>
      <w:r w:rsidRPr="00392341">
        <w:rPr>
          <w:rFonts w:ascii="Times New Roman" w:hAnsi="Times New Roman" w:cs="Times New Roman"/>
          <w:sz w:val="24"/>
          <w:szCs w:val="24"/>
        </w:rPr>
        <w:t>а</w:t>
      </w:r>
      <w:r w:rsidRPr="00392341">
        <w:rPr>
          <w:rFonts w:ascii="Times New Roman" w:hAnsi="Times New Roman" w:cs="Times New Roman"/>
          <w:sz w:val="24"/>
          <w:szCs w:val="24"/>
        </w:rPr>
        <w:t>тивным навыкам и т. д.  Вот, сколько всего может случиться, если начать с пальчика!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Еще 20 лет назад родителям, а вместе с ними и детям, приходилось больше делать руками: п</w:t>
      </w:r>
      <w:r w:rsidRPr="00392341">
        <w:rPr>
          <w:rFonts w:ascii="Times New Roman" w:hAnsi="Times New Roman" w:cs="Times New Roman"/>
          <w:sz w:val="24"/>
          <w:szCs w:val="24"/>
        </w:rPr>
        <w:t>е</w:t>
      </w:r>
      <w:r w:rsidRPr="00392341">
        <w:rPr>
          <w:rFonts w:ascii="Times New Roman" w:hAnsi="Times New Roman" w:cs="Times New Roman"/>
          <w:sz w:val="24"/>
          <w:szCs w:val="24"/>
        </w:rPr>
        <w:t xml:space="preserve">ребирать крупу, стирать белье, вязать, вышивать. Сейчас же на каждое занятие есть по машине.  Можно по-разному объяснить, зачем пальцы ребенка должны развиваться и тренироваться, но нет таких педагогов, которые отрицали бы значение работы с рукой. 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Работа по развитию мелкой моторики должна начаться задолго до поступления в школу, т</w:t>
      </w:r>
      <w:r w:rsidRPr="00392341">
        <w:rPr>
          <w:rFonts w:ascii="Times New Roman" w:hAnsi="Times New Roman" w:cs="Times New Roman"/>
          <w:sz w:val="24"/>
          <w:szCs w:val="24"/>
        </w:rPr>
        <w:t>а</w:t>
      </w:r>
      <w:r w:rsidRPr="00392341">
        <w:rPr>
          <w:rFonts w:ascii="Times New Roman" w:hAnsi="Times New Roman" w:cs="Times New Roman"/>
          <w:sz w:val="24"/>
          <w:szCs w:val="24"/>
        </w:rPr>
        <w:t>ким образом, будут решаться две задачи: во-первых – общее интеллектуальное развитие, во-вторых – готовность к овладению навыкам письма, что в будущем поможет избежать многих проблем школ</w:t>
      </w:r>
      <w:r w:rsidRPr="00392341">
        <w:rPr>
          <w:rFonts w:ascii="Times New Roman" w:hAnsi="Times New Roman" w:cs="Times New Roman"/>
          <w:sz w:val="24"/>
          <w:szCs w:val="24"/>
        </w:rPr>
        <w:t>ь</w:t>
      </w:r>
      <w:r w:rsidRPr="00392341">
        <w:rPr>
          <w:rFonts w:ascii="Times New Roman" w:hAnsi="Times New Roman" w:cs="Times New Roman"/>
          <w:sz w:val="24"/>
          <w:szCs w:val="24"/>
        </w:rPr>
        <w:t>ного обучения.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ме усвоения новой информации, приходится еще учиться удерживать в непослушных пальцах кара</w:t>
      </w:r>
      <w:r w:rsidRPr="00392341">
        <w:rPr>
          <w:rFonts w:ascii="Times New Roman" w:hAnsi="Times New Roman" w:cs="Times New Roman"/>
          <w:sz w:val="24"/>
          <w:szCs w:val="24"/>
        </w:rPr>
        <w:t>н</w:t>
      </w:r>
      <w:r w:rsidRPr="00392341">
        <w:rPr>
          <w:rFonts w:ascii="Times New Roman" w:hAnsi="Times New Roman" w:cs="Times New Roman"/>
          <w:sz w:val="24"/>
          <w:szCs w:val="24"/>
        </w:rPr>
        <w:t>даш.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также хорошо развитого зрительного восприятия и произвольного внимания. Подготовка к письму является одним из самых сложных этапов подготовки ребёнка к систематическому обучению. В дошкольном возра</w:t>
      </w:r>
      <w:r w:rsidRPr="00392341">
        <w:rPr>
          <w:rFonts w:ascii="Times New Roman" w:hAnsi="Times New Roman" w:cs="Times New Roman"/>
          <w:sz w:val="24"/>
          <w:szCs w:val="24"/>
        </w:rPr>
        <w:t>с</w:t>
      </w:r>
      <w:r w:rsidRPr="00392341">
        <w:rPr>
          <w:rFonts w:ascii="Times New Roman" w:hAnsi="Times New Roman" w:cs="Times New Roman"/>
          <w:sz w:val="24"/>
          <w:szCs w:val="24"/>
        </w:rPr>
        <w:t>те важна именно подготовка к письму, а не обучение ему, что приводит к формированию неправил</w:t>
      </w:r>
      <w:r w:rsidRPr="00392341">
        <w:rPr>
          <w:rFonts w:ascii="Times New Roman" w:hAnsi="Times New Roman" w:cs="Times New Roman"/>
          <w:sz w:val="24"/>
          <w:szCs w:val="24"/>
        </w:rPr>
        <w:t>ь</w:t>
      </w:r>
      <w:r w:rsidRPr="00392341">
        <w:rPr>
          <w:rFonts w:ascii="Times New Roman" w:hAnsi="Times New Roman" w:cs="Times New Roman"/>
          <w:sz w:val="24"/>
          <w:szCs w:val="24"/>
        </w:rPr>
        <w:t>ной техники письма. Это связано с психолого-физиологическими особенностями 5–6 летнего ребё</w:t>
      </w:r>
      <w:r w:rsidRPr="00392341">
        <w:rPr>
          <w:rFonts w:ascii="Times New Roman" w:hAnsi="Times New Roman" w:cs="Times New Roman"/>
          <w:sz w:val="24"/>
          <w:szCs w:val="24"/>
        </w:rPr>
        <w:t>н</w:t>
      </w:r>
      <w:r w:rsidRPr="00392341">
        <w:rPr>
          <w:rFonts w:ascii="Times New Roman" w:hAnsi="Times New Roman" w:cs="Times New Roman"/>
          <w:sz w:val="24"/>
          <w:szCs w:val="24"/>
        </w:rPr>
        <w:t>ка.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И. М. Сеченов писал: «Движения руки человека наследственно не предопределены, а возн</w:t>
      </w:r>
      <w:r w:rsidRPr="00392341">
        <w:rPr>
          <w:rFonts w:ascii="Times New Roman" w:hAnsi="Times New Roman" w:cs="Times New Roman"/>
          <w:sz w:val="24"/>
          <w:szCs w:val="24"/>
        </w:rPr>
        <w:t>и</w:t>
      </w:r>
      <w:r w:rsidRPr="00392341">
        <w:rPr>
          <w:rFonts w:ascii="Times New Roman" w:hAnsi="Times New Roman" w:cs="Times New Roman"/>
          <w:sz w:val="24"/>
          <w:szCs w:val="24"/>
        </w:rPr>
        <w:t>кают в процессе воспитания и обучения как результат ассоциативных связей между зрительными, осязательными и мышечными изменениями в процессе активного взаимодействия с окружающей средой».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lastRenderedPageBreak/>
        <w:t>Таким образом, формирование и совершенствование тонкой моторики кисти и пальцев рук играет огромную роль. Поэтому в образовательном процессе нашего дошкольного учреждения во</w:t>
      </w:r>
      <w:r w:rsidRPr="00392341">
        <w:rPr>
          <w:rFonts w:ascii="Times New Roman" w:hAnsi="Times New Roman" w:cs="Times New Roman"/>
          <w:sz w:val="24"/>
          <w:szCs w:val="24"/>
        </w:rPr>
        <w:t>з</w:t>
      </w:r>
      <w:r w:rsidRPr="00392341">
        <w:rPr>
          <w:rFonts w:ascii="Times New Roman" w:hAnsi="Times New Roman" w:cs="Times New Roman"/>
          <w:sz w:val="24"/>
          <w:szCs w:val="24"/>
        </w:rPr>
        <w:t>никла необходимость уделять большое внимание умению детей управлять движением рук и быть г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товыми для овладения навыками письма в школе.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 xml:space="preserve">Познакомившись с работами по развитию мелкой моторики разных авторов, отметила, что одни из них отдают предпочтение штриховке и рисованию (Е.В. Черных, учитель г. Москва), другие - теневому театру (А.В. Мельникова, г. Краснодар), третьи лепке, конструированию, (3.И. Богатеева, г. Ульяновск)... Я же решила использовать в своей работе технику бисероплетения. 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Для развития тонкой ручной координации важно, чтобы ребенок систематически занимался разнообразными видами ручной деятельности. Моторная ловкость может эффективно развиваться в плетении из бисера. Такое занятие доступно и полезно для маленьких неумелых рук. А главное, п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делка из бисера всегда выглядит ярко, эффектно.</w:t>
      </w: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В своей работе я поставила перед собой цель: развитие тонкой моторики старших дошкольн</w:t>
      </w:r>
      <w:r w:rsidRPr="00392341">
        <w:rPr>
          <w:rFonts w:ascii="Times New Roman" w:hAnsi="Times New Roman" w:cs="Times New Roman"/>
          <w:sz w:val="24"/>
          <w:szCs w:val="24"/>
        </w:rPr>
        <w:t>и</w:t>
      </w:r>
      <w:r w:rsidRPr="00392341">
        <w:rPr>
          <w:rFonts w:ascii="Times New Roman" w:hAnsi="Times New Roman" w:cs="Times New Roman"/>
          <w:sz w:val="24"/>
          <w:szCs w:val="24"/>
        </w:rPr>
        <w:t>ков на занятиях по бисероплетению  для подготовки руки к письму.</w:t>
      </w:r>
    </w:p>
    <w:p w:rsidR="00052F7C" w:rsidRPr="00392341" w:rsidRDefault="00052F7C" w:rsidP="0005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7C" w:rsidRPr="00392341" w:rsidRDefault="00052F7C" w:rsidP="00052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Задачи:</w:t>
      </w:r>
    </w:p>
    <w:p w:rsidR="00052F7C" w:rsidRPr="00392341" w:rsidRDefault="00052F7C" w:rsidP="00052F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Углублять и расширять знания об истории и развитии бисероплетения.</w:t>
      </w:r>
    </w:p>
    <w:p w:rsidR="00052F7C" w:rsidRPr="00392341" w:rsidRDefault="00052F7C" w:rsidP="00052F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Формировать графические навыки, подготовить руку ребе</w:t>
      </w:r>
      <w:r>
        <w:rPr>
          <w:rFonts w:ascii="Times New Roman" w:hAnsi="Times New Roman" w:cs="Times New Roman"/>
          <w:sz w:val="24"/>
          <w:szCs w:val="24"/>
        </w:rPr>
        <w:t>нка к</w:t>
      </w:r>
      <w:r w:rsidRPr="00392341">
        <w:rPr>
          <w:rFonts w:ascii="Times New Roman" w:hAnsi="Times New Roman" w:cs="Times New Roman"/>
          <w:sz w:val="24"/>
          <w:szCs w:val="24"/>
        </w:rPr>
        <w:t xml:space="preserve"> овладению письмом: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развивать мелкую моторику пальцев, кистей рук;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 xml:space="preserve">развивать точность и координацию движений руки и </w:t>
      </w:r>
      <w:r>
        <w:rPr>
          <w:rFonts w:ascii="Times New Roman" w:hAnsi="Times New Roman" w:cs="Times New Roman"/>
          <w:sz w:val="24"/>
          <w:szCs w:val="24"/>
        </w:rPr>
        <w:t xml:space="preserve">глаза, гибкость </w:t>
      </w:r>
      <w:r w:rsidRPr="00392341">
        <w:rPr>
          <w:rFonts w:ascii="Times New Roman" w:hAnsi="Times New Roman" w:cs="Times New Roman"/>
          <w:sz w:val="24"/>
          <w:szCs w:val="24"/>
        </w:rPr>
        <w:t>рук, ритмичность.</w:t>
      </w:r>
    </w:p>
    <w:p w:rsidR="00052F7C" w:rsidRPr="00392341" w:rsidRDefault="00052F7C" w:rsidP="00052F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Совершенствовать движения рук, развивая психические процессы: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произвольное внимание;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логическое мышление;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зрительное и слуховое восприятие;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память, речь детей;</w:t>
      </w:r>
    </w:p>
    <w:p w:rsidR="00052F7C" w:rsidRPr="00392341" w:rsidRDefault="00052F7C" w:rsidP="00052F7C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</w:t>
      </w:r>
      <w:r w:rsidRPr="00392341">
        <w:rPr>
          <w:rFonts w:ascii="Times New Roman" w:hAnsi="Times New Roman" w:cs="Times New Roman"/>
          <w:sz w:val="24"/>
          <w:szCs w:val="24"/>
        </w:rPr>
        <w:t>б</w:t>
      </w:r>
      <w:r w:rsidRPr="00392341">
        <w:rPr>
          <w:rFonts w:ascii="Times New Roman" w:hAnsi="Times New Roman" w:cs="Times New Roman"/>
          <w:sz w:val="24"/>
          <w:szCs w:val="24"/>
        </w:rPr>
        <w:t>ственными действиями.</w:t>
      </w:r>
    </w:p>
    <w:p w:rsidR="00052F7C" w:rsidRPr="00392341" w:rsidRDefault="00052F7C" w:rsidP="00052F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Прививать интерес к культуре своей Родины, к истокам народного  творчества, воспитывать эстет</w:t>
      </w:r>
      <w:r w:rsidRPr="00392341">
        <w:rPr>
          <w:rFonts w:ascii="Times New Roman" w:hAnsi="Times New Roman" w:cs="Times New Roman"/>
          <w:sz w:val="24"/>
          <w:szCs w:val="24"/>
        </w:rPr>
        <w:t>и</w:t>
      </w:r>
      <w:r w:rsidRPr="00392341">
        <w:rPr>
          <w:rFonts w:ascii="Times New Roman" w:hAnsi="Times New Roman" w:cs="Times New Roman"/>
          <w:sz w:val="24"/>
          <w:szCs w:val="24"/>
        </w:rPr>
        <w:t>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прививать основу культуры труда.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 xml:space="preserve"> Бисероплетение известно с глубокой древности как вид художественных ремесел. Из покол</w:t>
      </w:r>
      <w:r w:rsidRPr="00392341">
        <w:rPr>
          <w:rFonts w:ascii="Times New Roman" w:hAnsi="Times New Roman" w:cs="Times New Roman"/>
          <w:sz w:val="24"/>
          <w:szCs w:val="24"/>
        </w:rPr>
        <w:t>е</w:t>
      </w:r>
      <w:r w:rsidRPr="00392341">
        <w:rPr>
          <w:rFonts w:ascii="Times New Roman" w:hAnsi="Times New Roman" w:cs="Times New Roman"/>
          <w:sz w:val="24"/>
          <w:szCs w:val="24"/>
        </w:rPr>
        <w:t>ния в поколение передавались его лучшие традиции. Оно сохраняет свое значение и в наши дни. Т</w:t>
      </w:r>
      <w:r w:rsidRPr="00392341">
        <w:rPr>
          <w:rFonts w:ascii="Times New Roman" w:hAnsi="Times New Roman" w:cs="Times New Roman"/>
          <w:sz w:val="24"/>
          <w:szCs w:val="24"/>
        </w:rPr>
        <w:t>а</w:t>
      </w:r>
      <w:r w:rsidRPr="00392341">
        <w:rPr>
          <w:rFonts w:ascii="Times New Roman" w:hAnsi="Times New Roman" w:cs="Times New Roman"/>
          <w:sz w:val="24"/>
          <w:szCs w:val="24"/>
        </w:rPr>
        <w:t>кие занятия вызывают у дошкольников большой интерес.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Бисероплетение – это искусство со стажем, и ему все возрасты покорны: малыши увлеченно нанизывают бусы, тинейджеры плетут «фенечки» и браслеты, мамы с удовольствием носят изящные бисерные колье и серьги, подчеркивающие индивидуальность каждой рукодельницы. О пользе этого увлекательного процесса и говорить не приходится. Ведь подобные занятия успокаивают, развивают воображение, учат сосредоточенности и усердию, развивают мелкую моторику, координацию дв</w:t>
      </w:r>
      <w:r w:rsidRPr="00392341">
        <w:rPr>
          <w:rFonts w:ascii="Times New Roman" w:hAnsi="Times New Roman" w:cs="Times New Roman"/>
          <w:sz w:val="24"/>
          <w:szCs w:val="24"/>
        </w:rPr>
        <w:t>и</w:t>
      </w:r>
      <w:r w:rsidRPr="00392341">
        <w:rPr>
          <w:rFonts w:ascii="Times New Roman" w:hAnsi="Times New Roman" w:cs="Times New Roman"/>
          <w:sz w:val="24"/>
          <w:szCs w:val="24"/>
        </w:rPr>
        <w:t xml:space="preserve">жений, гибкость пальцев, что напрямую связано с речевым и умственным развитием. 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Учитывая важность проблемы по развитию мелкой моторики, решила провести с детьми у</w:t>
      </w:r>
      <w:r w:rsidRPr="00392341">
        <w:rPr>
          <w:rFonts w:ascii="Times New Roman" w:hAnsi="Times New Roman" w:cs="Times New Roman"/>
          <w:sz w:val="24"/>
          <w:szCs w:val="24"/>
        </w:rPr>
        <w:t>г</w:t>
      </w:r>
      <w:r w:rsidRPr="00392341">
        <w:rPr>
          <w:rFonts w:ascii="Times New Roman" w:hAnsi="Times New Roman" w:cs="Times New Roman"/>
          <w:sz w:val="24"/>
          <w:szCs w:val="24"/>
        </w:rPr>
        <w:t>лубленную работу в этом направлении, работая в тесном контакте с воспитателями других групп, психологом,  родителями и логопедом, начав эту работу задолго до поступления детей в школу (со старшей группы).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Мною была разработана двухгодичная программа кружковой работы по обучению дошкол</w:t>
      </w:r>
      <w:r w:rsidRPr="00392341">
        <w:rPr>
          <w:rFonts w:ascii="Times New Roman" w:hAnsi="Times New Roman" w:cs="Times New Roman"/>
          <w:sz w:val="24"/>
          <w:szCs w:val="24"/>
        </w:rPr>
        <w:t>ь</w:t>
      </w:r>
      <w:r w:rsidRPr="00392341">
        <w:rPr>
          <w:rFonts w:ascii="Times New Roman" w:hAnsi="Times New Roman" w:cs="Times New Roman"/>
          <w:sz w:val="24"/>
          <w:szCs w:val="24"/>
        </w:rPr>
        <w:t>ников бисероплетению (для детей старшей и подготовительной групп).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Предлагаемая программа построена так, чтобы дать дошкольникам ясные представления о системе взаимодействия искусства с жизнью. В ней предусматривается широкое привлечение жизненного опыта детей. Развитие художественного восприятия и практическая деятельность в пр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грамме представлены в их содержательном единстве. В ходе кружковой работы дети знакомятся с основами дизайна, углубляют знания по конструированию и моделированию. У них развивается э</w:t>
      </w:r>
      <w:r w:rsidRPr="00392341">
        <w:rPr>
          <w:rFonts w:ascii="Times New Roman" w:hAnsi="Times New Roman" w:cs="Times New Roman"/>
          <w:sz w:val="24"/>
          <w:szCs w:val="24"/>
        </w:rPr>
        <w:t>с</w:t>
      </w:r>
      <w:r w:rsidRPr="00392341">
        <w:rPr>
          <w:rFonts w:ascii="Times New Roman" w:hAnsi="Times New Roman" w:cs="Times New Roman"/>
          <w:sz w:val="24"/>
          <w:szCs w:val="24"/>
        </w:rPr>
        <w:t xml:space="preserve">тетический вкус, формируется представление о декоративно-прикладном искусстве. Дети учатся </w:t>
      </w:r>
      <w:r w:rsidRPr="00392341">
        <w:rPr>
          <w:rFonts w:ascii="Times New Roman" w:hAnsi="Times New Roman" w:cs="Times New Roman"/>
          <w:sz w:val="24"/>
          <w:szCs w:val="24"/>
        </w:rPr>
        <w:lastRenderedPageBreak/>
        <w:t>экономно расходовать используемый в работе материал, у них  развивается художественный вкус, формируются навыки счёта, закрепляется знание цвета,  формируется “культура творческой личн</w:t>
      </w:r>
      <w:r w:rsidRPr="00392341">
        <w:rPr>
          <w:rFonts w:ascii="Times New Roman" w:hAnsi="Times New Roman" w:cs="Times New Roman"/>
          <w:sz w:val="24"/>
          <w:szCs w:val="24"/>
        </w:rPr>
        <w:t>о</w:t>
      </w:r>
      <w:r w:rsidRPr="00392341">
        <w:rPr>
          <w:rFonts w:ascii="Times New Roman" w:hAnsi="Times New Roman" w:cs="Times New Roman"/>
          <w:sz w:val="24"/>
          <w:szCs w:val="24"/>
        </w:rPr>
        <w:t>сти”. Формирование “культуры творческой личности” предполагает развитие в ребенке природных задатков, творческого потенциала, специальных способностей.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9"/>
        <w:jc w:val="both"/>
      </w:pPr>
      <w:r w:rsidRPr="00392341">
        <w:t>Программа разработана с учётом тематического плана основной программы, в результате чего у детей совершенствуются и закрепляются знания, полученные на занятиях в группе. В неё включ</w:t>
      </w:r>
      <w:r w:rsidRPr="00392341">
        <w:t>а</w:t>
      </w:r>
      <w:r w:rsidRPr="00392341">
        <w:t>ется не только перечень практических работ, но и темы бесед, рассказов, расширяющих кругозор д</w:t>
      </w:r>
      <w:r w:rsidRPr="00392341">
        <w:t>е</w:t>
      </w:r>
      <w:r w:rsidRPr="00392341">
        <w:t>тей. Творческое развитие дошкольников осуществляется через знакомство с произведениями декор</w:t>
      </w:r>
      <w:r w:rsidRPr="00392341">
        <w:t>а</w:t>
      </w:r>
      <w:r w:rsidRPr="00392341">
        <w:t>тивно-прикладного искусства, традициями народных ремесел. Изготовление своими руками крас</w:t>
      </w:r>
      <w:r w:rsidRPr="00392341">
        <w:t>и</w:t>
      </w:r>
      <w:r w:rsidRPr="00392341">
        <w:t>вых и нужных предметов вызывает повышенный интерес к работе и приносит удовлетворение р</w:t>
      </w:r>
      <w:r w:rsidRPr="00392341">
        <w:t>е</w:t>
      </w:r>
      <w:r w:rsidRPr="00392341">
        <w:t>зультатами труда. Художественные изделия могут выполняться как индивидуально, так и колле</w:t>
      </w:r>
      <w:r w:rsidRPr="00392341">
        <w:t>к</w:t>
      </w:r>
      <w:r w:rsidRPr="00392341">
        <w:t>тивно.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8"/>
        <w:jc w:val="both"/>
      </w:pPr>
      <w:r w:rsidRPr="00392341">
        <w:t xml:space="preserve"> У детей старшего дошкольного возраста еще недостаточно развита мускулатура рук, мелкая моторика рук, нет необходимой координации движений, слабо развит глазомер. Данные обстоятел</w:t>
      </w:r>
      <w:r w:rsidRPr="00392341">
        <w:t>ь</w:t>
      </w:r>
      <w:r w:rsidRPr="00392341">
        <w:t>ства требуют, кроме фронтального инструктажа, широко использовать индивидуальный. Детям, к</w:t>
      </w:r>
      <w:r w:rsidRPr="00392341">
        <w:t>о</w:t>
      </w:r>
      <w:r w:rsidRPr="00392341">
        <w:t>торые быстрее справляются с работой,  предлагаю помочь тем, кто слабее, а также предлагаю более сложные схемы поделок. Результат будет достигнут, если ребенок на занятии займет позицию “я х</w:t>
      </w:r>
      <w:r w:rsidRPr="00392341">
        <w:t>о</w:t>
      </w:r>
      <w:r w:rsidRPr="00392341">
        <w:t>чу это сделать сам”. Здесь я ставлю перед собой задачу создать условия, при которых потенциал р</w:t>
      </w:r>
      <w:r w:rsidRPr="00392341">
        <w:t>е</w:t>
      </w:r>
      <w:r w:rsidRPr="00392341">
        <w:t xml:space="preserve">бенка будет использован полностью. 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8"/>
        <w:jc w:val="both"/>
      </w:pPr>
      <w:r w:rsidRPr="00392341">
        <w:t>На теоретическую часть занятия отводится меньше времени, чем на практические действия. Воспитывающий и развивающий потенциал занятий снижается, если ребенок привыкает работать только “под диктовку” взрослого по принципу “делай как я”, выполнять роль исполнителя, недост</w:t>
      </w:r>
      <w:r w:rsidRPr="00392341">
        <w:t>а</w:t>
      </w:r>
      <w:r w:rsidRPr="00392341">
        <w:t>точно ясно и точно понимающего какая связь между отдельными операциями при изготовлении и</w:t>
      </w:r>
      <w:r w:rsidRPr="00392341">
        <w:t>з</w:t>
      </w:r>
      <w:r w:rsidRPr="00392341">
        <w:t>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детям работать самостоятельно, соединяя “работу ума и работу рук», при этом я имею большую возмо</w:t>
      </w:r>
      <w:r w:rsidRPr="00392341">
        <w:t>ж</w:t>
      </w:r>
      <w:r w:rsidRPr="00392341">
        <w:t>ность оказать помощь менее   подготовленным детям. Изготовление изделий на занятиях строится на различном уровне трудности: по образцу, простейшему чертежу, рисунку. Сначала на занятиях дети выполняют работу под диктовку, а затем я постепенно ввожу образцы и схемы, здесь дети учатся прослеживать последовательность работы самостоятельно, у них формируются навыки счёта, вним</w:t>
      </w:r>
      <w:r w:rsidRPr="00392341">
        <w:t>а</w:t>
      </w:r>
      <w:r w:rsidRPr="00392341">
        <w:t>ние, память. К середине подготовительной группы дети уже самостоятельно работают по схемам.  Дома дети самостоятельно пользуются различной литературой по бисероплетению, изучают схемы и изготавливают поделки.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8"/>
        <w:jc w:val="both"/>
      </w:pPr>
      <w:r w:rsidRPr="00392341">
        <w:t>На первых занятиях (в старшей группе) дети знакомятся с сувенирами, украшениями, игру</w:t>
      </w:r>
      <w:r w:rsidRPr="00392341">
        <w:t>ш</w:t>
      </w:r>
      <w:r w:rsidRPr="00392341">
        <w:t>ками  из бисера, Начинаем плести всегда с самого простого. Азы бисероплетения – это плетение на проволочной основе. Такая работа доступна даже для детей 4–5 лет. Вначале предлагаю  малышу п</w:t>
      </w:r>
      <w:r w:rsidRPr="00392341">
        <w:t>о</w:t>
      </w:r>
      <w:r w:rsidRPr="00392341">
        <w:t>очередно нанизывать бисер двух цветов на проволоку или  леску: «украшения для кукол», «цыпл</w:t>
      </w:r>
      <w:r w:rsidRPr="00392341">
        <w:t>я</w:t>
      </w:r>
      <w:r w:rsidRPr="00392341">
        <w:t>та», «игрушки на маленькую ёлочку», дети учатся нанизывать бусины на проволоку, затем  из неё мы формируем звёздочку, ёлочку, листик и т.д. Вначале у детей плохо получается нанизать бусинку на проволоку, так как у детей слабо развита моторика пальцев и детям трудно захватить пальцами м</w:t>
      </w:r>
      <w:r w:rsidRPr="00392341">
        <w:t>а</w:t>
      </w:r>
      <w:r w:rsidRPr="00392341">
        <w:t>ленькую бусину. Но через 2 – 3 занятия дети справляются с этим заданием гораздо быстрее, затем усложняю задачу, и выполняем с детьми «бусы и браслеты в виде косичек», «цепочку из колечек», «весёлые рыбки», способом простого нанизывания бисера на леску, переплетения их в виде косичек, соединения колечек между собой. Через  6-7 занятий знакомлю детей со способом параллельного плетения (изготавливаем фигурки животных, ёлочки, человечков, цветов и т.д.),  здесь дети не тол</w:t>
      </w:r>
      <w:r w:rsidRPr="00392341">
        <w:t>ь</w:t>
      </w:r>
      <w:r w:rsidRPr="00392341">
        <w:t>ко нанизывают бусины, но и учатся закреплять ряды, что требует от детей больших усилий и ловк</w:t>
      </w:r>
      <w:r w:rsidRPr="00392341">
        <w:t>о</w:t>
      </w:r>
      <w:r w:rsidRPr="00392341">
        <w:t>сти пальцев рук, ведь нужно не только нанизать бусинки, но и удержать их при протягивании через них второй проволоки. Первое время у детей скатываются бусинки, и им снова приходится начинать всё сначала, здесь вырабатывается выдержка, усидчивость, что тоже не маловажно при обучении д</w:t>
      </w:r>
      <w:r w:rsidRPr="00392341">
        <w:t>е</w:t>
      </w:r>
      <w:r w:rsidRPr="00392341">
        <w:t>тей в школе.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8"/>
        <w:jc w:val="both"/>
      </w:pPr>
      <w:r w:rsidRPr="00392341">
        <w:t>Также хочется отметить, что в группах занимаются и мальчики, и девочки. За два года работы кружка я отметила для себя, что мальчики сильнее заинтересовываются и стремятся быстрее пол</w:t>
      </w:r>
      <w:r w:rsidRPr="00392341">
        <w:t>у</w:t>
      </w:r>
      <w:r w:rsidRPr="00392341">
        <w:t>чить результат, у многих мальчиков работы аккуратные и без ошибок.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8"/>
        <w:jc w:val="both"/>
      </w:pPr>
      <w:r w:rsidRPr="00392341">
        <w:lastRenderedPageBreak/>
        <w:t xml:space="preserve">С самого начала процесса обучения систематически обращаю внимание детей на соблюдение правил безопасности труда при работе с проволокой, бисером и ножницами. 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Изучив опыт работы по данной проблеме, я пришла к выводу, что работа по развитию мелкой моторики должна базироваться на комплексном подходе – сочетании развития речи, физкультмин</w:t>
      </w:r>
      <w:r w:rsidRPr="00392341">
        <w:rPr>
          <w:rFonts w:ascii="Times New Roman" w:hAnsi="Times New Roman" w:cs="Times New Roman"/>
          <w:sz w:val="24"/>
          <w:szCs w:val="24"/>
        </w:rPr>
        <w:t>у</w:t>
      </w:r>
      <w:r w:rsidRPr="00392341">
        <w:rPr>
          <w:rFonts w:ascii="Times New Roman" w:hAnsi="Times New Roman" w:cs="Times New Roman"/>
          <w:sz w:val="24"/>
          <w:szCs w:val="24"/>
        </w:rPr>
        <w:t>ток, пальчиковых и игровых упражнений. Поэтому на занятиях используем различные пальчиковые игры, физминутки, перебирание бисера по цвету и т.д.</w:t>
      </w:r>
    </w:p>
    <w:p w:rsidR="00052F7C" w:rsidRPr="00392341" w:rsidRDefault="00052F7C" w:rsidP="00052F7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 xml:space="preserve">Вначале и в конце года, совместно с психологом провела диагностику развития мелкой моторики рук,  используя </w:t>
      </w:r>
      <w:r w:rsidRPr="0039234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392341">
        <w:rPr>
          <w:rFonts w:ascii="Times New Roman" w:hAnsi="Times New Roman" w:cs="Times New Roman"/>
          <w:color w:val="000000"/>
          <w:sz w:val="24"/>
          <w:szCs w:val="24"/>
        </w:rPr>
        <w:t>есты для детей 6 - 7 лет</w:t>
      </w:r>
      <w:r w:rsidRPr="00392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«Развитие мелкой моторики руки»</w:t>
      </w:r>
      <w:r w:rsidRPr="00392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авторы:</w:t>
      </w:r>
      <w:r w:rsidRPr="0039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Топоркова Ирина , Гаврина Светлана , Кутявина Наталья , Щербинина Светлана</w:t>
      </w:r>
      <w:r w:rsidRPr="003923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92341">
        <w:rPr>
          <w:rFonts w:ascii="Times New Roman" w:hAnsi="Times New Roman" w:cs="Times New Roman"/>
          <w:sz w:val="24"/>
          <w:szCs w:val="24"/>
        </w:rPr>
        <w:t>Данная диагностика состоит из 15 заданий, оценивается по бальной системе.</w:t>
      </w:r>
      <w:r w:rsidRPr="00392341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занимаются 20 детей. В начале года были в</w:t>
      </w:r>
      <w:r w:rsidRPr="003923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92341">
        <w:rPr>
          <w:rFonts w:ascii="Times New Roman" w:hAnsi="Times New Roman" w:cs="Times New Roman"/>
          <w:color w:val="000000"/>
          <w:sz w:val="24"/>
          <w:szCs w:val="24"/>
        </w:rPr>
        <w:t>явлены следующие результаты</w:t>
      </w:r>
      <w:r w:rsidRPr="00392341">
        <w:rPr>
          <w:color w:val="000000"/>
          <w:sz w:val="24"/>
          <w:szCs w:val="24"/>
        </w:rPr>
        <w:t>: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sz w:val="24"/>
          <w:szCs w:val="24"/>
        </w:rPr>
        <w:t xml:space="preserve"> Выше среднего  -7 человек – 35%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sz w:val="24"/>
          <w:szCs w:val="24"/>
        </w:rPr>
        <w:t>Средний – 8 человек – 40%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sz w:val="24"/>
          <w:szCs w:val="24"/>
        </w:rPr>
        <w:t>Ниже среднего – 4 человека – 20%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sz w:val="24"/>
          <w:szCs w:val="24"/>
        </w:rPr>
        <w:t>Низкий – 1 человек – 5%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bCs/>
          <w:color w:val="000000"/>
          <w:sz w:val="24"/>
          <w:szCs w:val="24"/>
          <w:u w:val="single"/>
        </w:rPr>
        <w:t>В конце года</w:t>
      </w:r>
      <w:r w:rsidRPr="00392341">
        <w:rPr>
          <w:bCs/>
          <w:color w:val="000000"/>
          <w:sz w:val="24"/>
          <w:szCs w:val="24"/>
        </w:rPr>
        <w:t>:</w:t>
      </w:r>
      <w:r w:rsidRPr="00392341">
        <w:rPr>
          <w:sz w:val="24"/>
          <w:szCs w:val="24"/>
        </w:rPr>
        <w:t xml:space="preserve"> Высокий уровень – 7 человек – 35%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sz w:val="24"/>
          <w:szCs w:val="24"/>
        </w:rPr>
        <w:t>Выше среднего  -9 человек – 45%</w:t>
      </w:r>
    </w:p>
    <w:p w:rsidR="00052F7C" w:rsidRPr="00392341" w:rsidRDefault="00052F7C" w:rsidP="00052F7C">
      <w:pPr>
        <w:spacing w:after="0" w:line="240" w:lineRule="auto"/>
        <w:jc w:val="both"/>
        <w:rPr>
          <w:sz w:val="24"/>
          <w:szCs w:val="24"/>
        </w:rPr>
      </w:pPr>
      <w:r w:rsidRPr="00392341">
        <w:rPr>
          <w:sz w:val="24"/>
          <w:szCs w:val="24"/>
        </w:rPr>
        <w:t>Средний – 4 человека – 20%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41">
        <w:rPr>
          <w:rFonts w:ascii="Times New Roman" w:hAnsi="Times New Roman" w:cs="Times New Roman"/>
          <w:sz w:val="24"/>
          <w:szCs w:val="24"/>
        </w:rPr>
        <w:t>Сопоставив результаты диагностики,  я пришла к выводу, что: систематическая работа в данном направлении позволяет достичь следующих положительных результатов, а именно: кисть пр</w:t>
      </w:r>
      <w:r w:rsidRPr="00392341">
        <w:rPr>
          <w:rFonts w:ascii="Times New Roman" w:hAnsi="Times New Roman" w:cs="Times New Roman"/>
          <w:sz w:val="24"/>
          <w:szCs w:val="24"/>
        </w:rPr>
        <w:t>и</w:t>
      </w:r>
      <w:r w:rsidRPr="00392341">
        <w:rPr>
          <w:rFonts w:ascii="Times New Roman" w:hAnsi="Times New Roman" w:cs="Times New Roman"/>
          <w:sz w:val="24"/>
          <w:szCs w:val="24"/>
        </w:rPr>
        <w:t>обретает хорошую подвижность, гибкость, исчезает скованность движений, меняется нажим, что в дальнейшем помогает детям легко овладеть навыком письма.</w:t>
      </w:r>
    </w:p>
    <w:p w:rsidR="00052F7C" w:rsidRPr="00392341" w:rsidRDefault="00052F7C" w:rsidP="00052F7C">
      <w:pPr>
        <w:pStyle w:val="a4"/>
        <w:spacing w:before="0" w:beforeAutospacing="0" w:after="0" w:afterAutospacing="0"/>
        <w:jc w:val="both"/>
      </w:pPr>
      <w:r w:rsidRPr="00392341">
        <w:rPr>
          <w:rFonts w:eastAsiaTheme="minorHAnsi"/>
          <w:lang w:eastAsia="en-US"/>
        </w:rPr>
        <w:t xml:space="preserve">          </w:t>
      </w:r>
      <w:r w:rsidRPr="00392341">
        <w:t>Результатом реализации данной программы являются выставки детских работ: «Как заяц и лиса встречали новый год», «Весёлые пешеходы», «Умелые руки не знают скуки», «Наши друзья См</w:t>
      </w:r>
      <w:r w:rsidRPr="00392341">
        <w:t>е</w:t>
      </w:r>
      <w:r w:rsidRPr="00392341">
        <w:t>шарики», «Альтернативный цветок», а также  использование поделок-сувениров в качестве подарков мамам к 8 марта «Красивый цветок», папам к 23 февраля «Самолёт», военнослужащим Абаканской воинской части  к 23 февраля «Самолёт», к празднику «День матери», проводимому в 26 школе в к</w:t>
      </w:r>
      <w:r w:rsidRPr="00392341">
        <w:t>а</w:t>
      </w:r>
      <w:r w:rsidRPr="00392341">
        <w:t>честве подарков мамам, ко дню Святого Валентина – «Нежный Ангел». Также дети изготовили сл</w:t>
      </w:r>
      <w:r w:rsidRPr="00392341">
        <w:t>е</w:t>
      </w:r>
      <w:r w:rsidRPr="00392341">
        <w:t xml:space="preserve">дующие поделки: «Сказка об умном мышонке», «Натюрморт», «Веселый лягушонок», «Крокодил гена», «Любопытная стрекоза», «Бабочка – красавица», «Аквариум». </w:t>
      </w:r>
    </w:p>
    <w:p w:rsidR="00052F7C" w:rsidRPr="00392341" w:rsidRDefault="00052F7C" w:rsidP="00052F7C">
      <w:pPr>
        <w:pStyle w:val="a4"/>
        <w:spacing w:before="0" w:beforeAutospacing="0" w:after="0" w:afterAutospacing="0"/>
        <w:ind w:firstLine="709"/>
        <w:jc w:val="both"/>
      </w:pPr>
      <w:r w:rsidRPr="00392341">
        <w:t xml:space="preserve"> Общественное значение результатов декоративно-прикладной деятельности дошкольников играет определенную роль в их воспитании.</w:t>
      </w:r>
    </w:p>
    <w:p w:rsidR="00052F7C" w:rsidRPr="00392341" w:rsidRDefault="00052F7C" w:rsidP="00052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7C" w:rsidRPr="00A573C5" w:rsidRDefault="00052F7C" w:rsidP="00052F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7C" w:rsidRPr="00A573C5" w:rsidRDefault="00052F7C" w:rsidP="00052F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7C" w:rsidRPr="00A573C5" w:rsidRDefault="00052F7C" w:rsidP="00052F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7C" w:rsidRPr="00A573C5" w:rsidRDefault="00052F7C" w:rsidP="00052F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7C" w:rsidRPr="00A573C5" w:rsidRDefault="00052F7C" w:rsidP="00052F7C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052F7C" w:rsidRPr="005F70D8" w:rsidRDefault="00052F7C" w:rsidP="00052F7C">
      <w:pPr>
        <w:jc w:val="both"/>
      </w:pPr>
    </w:p>
    <w:p w:rsidR="00052F7C" w:rsidRPr="005F70D8" w:rsidRDefault="00052F7C" w:rsidP="00052F7C">
      <w:pPr>
        <w:jc w:val="both"/>
      </w:pPr>
    </w:p>
    <w:p w:rsidR="00052F7C" w:rsidRPr="005F70D8" w:rsidRDefault="00052F7C" w:rsidP="00052F7C">
      <w:pPr>
        <w:jc w:val="both"/>
      </w:pPr>
    </w:p>
    <w:p w:rsidR="00052F7C" w:rsidRPr="005F70D8" w:rsidRDefault="00052F7C" w:rsidP="00052F7C">
      <w:pPr>
        <w:jc w:val="both"/>
      </w:pPr>
    </w:p>
    <w:p w:rsidR="00052F7C" w:rsidRDefault="00052F7C" w:rsidP="00052F7C">
      <w:pPr>
        <w:jc w:val="both"/>
        <w:sectPr w:rsidR="00052F7C" w:rsidSect="005F70D8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2F7C" w:rsidRPr="00A8417A" w:rsidRDefault="00052F7C" w:rsidP="00052F7C">
      <w:pPr>
        <w:rPr>
          <w:b/>
          <w:sz w:val="28"/>
          <w:szCs w:val="28"/>
        </w:rPr>
      </w:pPr>
      <w:r w:rsidRPr="00A8417A">
        <w:rPr>
          <w:b/>
          <w:sz w:val="28"/>
          <w:szCs w:val="28"/>
        </w:rPr>
        <w:lastRenderedPageBreak/>
        <w:t>Литература:</w:t>
      </w:r>
    </w:p>
    <w:p w:rsidR="00052F7C" w:rsidRPr="00A8417A" w:rsidRDefault="00052F7C" w:rsidP="00052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17A">
        <w:rPr>
          <w:rFonts w:ascii="Times New Roman" w:hAnsi="Times New Roman" w:cs="Times New Roman"/>
          <w:sz w:val="24"/>
          <w:szCs w:val="24"/>
        </w:rPr>
        <w:t>Изабель Кассал-Селье «Объёмные фигурки из бисера» /издательская группа «Ко</w:t>
      </w:r>
      <w:r w:rsidRPr="00A8417A">
        <w:rPr>
          <w:rFonts w:ascii="Times New Roman" w:hAnsi="Times New Roman" w:cs="Times New Roman"/>
          <w:sz w:val="24"/>
          <w:szCs w:val="24"/>
        </w:rPr>
        <w:t>н</w:t>
      </w:r>
      <w:r w:rsidRPr="00A8417A">
        <w:rPr>
          <w:rFonts w:ascii="Times New Roman" w:hAnsi="Times New Roman" w:cs="Times New Roman"/>
          <w:sz w:val="24"/>
          <w:szCs w:val="24"/>
        </w:rPr>
        <w:t>тэнт»,2009</w:t>
      </w:r>
    </w:p>
    <w:p w:rsidR="00052F7C" w:rsidRPr="00052F7C" w:rsidRDefault="00052F7C" w:rsidP="00052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2F7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Фигурки и игрушки из бисера Гёр С.,Кох С.,Рёр Г.,Рёр Г.,Соболева О.,Серке А. Астрель,Академия развития,АСТ П</w:t>
        </w:r>
        <w:r w:rsidRPr="00052F7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</w:t>
        </w:r>
        <w:r w:rsidRPr="00052F7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дарок своими руками</w:t>
        </w:r>
      </w:hyperlink>
    </w:p>
    <w:p w:rsidR="00052F7C" w:rsidRPr="00052F7C" w:rsidRDefault="00052F7C" w:rsidP="00052F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052F7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Книги и журналы для детей »</w:t>
        </w:r>
        <w:r w:rsidRPr="00052F7C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Pr="00052F7C">
          <w:rPr>
            <w:rStyle w:val="a6"/>
            <w:rFonts w:ascii="Times New Roman" w:hAnsi="Times New Roman" w:cs="Times New Roman"/>
            <w:sz w:val="24"/>
            <w:szCs w:val="24"/>
          </w:rPr>
          <w:t>PuzKarapuz</w:t>
        </w:r>
        <w:r w:rsidRPr="00052F7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.org </w:t>
        </w:r>
        <w:r w:rsidRPr="00052F7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052F7C" w:rsidRPr="00052F7C" w:rsidRDefault="00052F7C" w:rsidP="00052F7C">
      <w:pPr>
        <w:pStyle w:val="a3"/>
        <w:jc w:val="both"/>
        <w:rPr>
          <w:rFonts w:ascii="Calibri" w:hAnsi="Calibri"/>
          <w:sz w:val="28"/>
          <w:szCs w:val="28"/>
        </w:rPr>
      </w:pPr>
    </w:p>
    <w:p w:rsidR="00052F7C" w:rsidRPr="00052F7C" w:rsidRDefault="00052F7C" w:rsidP="00052F7C">
      <w:pPr>
        <w:jc w:val="center"/>
        <w:rPr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052F7C" w:rsidRDefault="00052F7C" w:rsidP="00052F7C">
      <w:pPr>
        <w:jc w:val="center"/>
        <w:rPr>
          <w:b/>
          <w:sz w:val="32"/>
          <w:szCs w:val="32"/>
        </w:rPr>
      </w:pPr>
    </w:p>
    <w:p w:rsidR="006760F4" w:rsidRDefault="006760F4"/>
    <w:sectPr w:rsidR="006760F4" w:rsidSect="0067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4047"/>
      <w:docPartObj>
        <w:docPartGallery w:val="Page Numbers (Bottom of Page)"/>
        <w:docPartUnique/>
      </w:docPartObj>
    </w:sdtPr>
    <w:sdtEndPr/>
    <w:sdtContent>
      <w:p w:rsidR="00C21D9F" w:rsidRDefault="00052F7C">
        <w:pPr>
          <w:pStyle w:val="a7"/>
          <w:jc w:val="center"/>
        </w:pPr>
      </w:p>
    </w:sdtContent>
  </w:sdt>
  <w:p w:rsidR="00C21D9F" w:rsidRDefault="00052F7C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7A9"/>
    <w:multiLevelType w:val="hybridMultilevel"/>
    <w:tmpl w:val="025C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4023"/>
    <w:multiLevelType w:val="hybridMultilevel"/>
    <w:tmpl w:val="DE86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2F7C"/>
    <w:rsid w:val="00052F7C"/>
    <w:rsid w:val="0067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F7C"/>
  </w:style>
  <w:style w:type="character" w:styleId="a5">
    <w:name w:val="Hyperlink"/>
    <w:basedOn w:val="a0"/>
    <w:uiPriority w:val="99"/>
    <w:semiHidden/>
    <w:unhideWhenUsed/>
    <w:rsid w:val="00052F7C"/>
    <w:rPr>
      <w:color w:val="0000FF"/>
      <w:u w:val="single"/>
    </w:rPr>
  </w:style>
  <w:style w:type="character" w:styleId="a6">
    <w:name w:val="Emphasis"/>
    <w:basedOn w:val="a0"/>
    <w:uiPriority w:val="20"/>
    <w:qFormat/>
    <w:rsid w:val="00052F7C"/>
    <w:rPr>
      <w:i/>
      <w:iCs/>
    </w:rPr>
  </w:style>
  <w:style w:type="paragraph" w:styleId="a7">
    <w:name w:val="footer"/>
    <w:basedOn w:val="a"/>
    <w:link w:val="a8"/>
    <w:uiPriority w:val="99"/>
    <w:unhideWhenUsed/>
    <w:rsid w:val="0005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zkarapuz.org/ebooks/k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.org.ru/book/702908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13292</Characters>
  <Application>Microsoft Office Word</Application>
  <DocSecurity>0</DocSecurity>
  <Lines>110</Lines>
  <Paragraphs>31</Paragraphs>
  <ScaleCrop>false</ScaleCrop>
  <Company>Microsoft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2012-02-03T11:26:00Z</dcterms:created>
  <dcterms:modified xsi:type="dcterms:W3CDTF">2012-02-03T11:27:00Z</dcterms:modified>
</cp:coreProperties>
</file>