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20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jc w:val="center"/>
        <w:rPr>
          <w:rStyle w:val="a4"/>
          <w:rFonts w:ascii="Georgia" w:hAnsi="Georgia" w:cs="Arial"/>
          <w:i/>
          <w:color w:val="444444"/>
          <w:sz w:val="28"/>
          <w:szCs w:val="28"/>
        </w:rPr>
      </w:pPr>
      <w:r>
        <w:rPr>
          <w:rStyle w:val="a4"/>
          <w:rFonts w:ascii="Georgia" w:hAnsi="Georgia" w:cs="Arial"/>
          <w:i/>
          <w:color w:val="444444"/>
          <w:sz w:val="28"/>
          <w:szCs w:val="28"/>
        </w:rPr>
        <w:t>Консультация для родителей инструктора в бассейне</w:t>
      </w:r>
    </w:p>
    <w:p w:rsidR="00363520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jc w:val="center"/>
        <w:rPr>
          <w:rStyle w:val="a4"/>
          <w:rFonts w:ascii="Georgia" w:hAnsi="Georgia" w:cs="Arial"/>
          <w:i/>
          <w:color w:val="444444"/>
          <w:sz w:val="28"/>
          <w:szCs w:val="28"/>
        </w:rPr>
      </w:pPr>
      <w:r w:rsidRPr="0058557D">
        <w:rPr>
          <w:rStyle w:val="a4"/>
          <w:rFonts w:ascii="Georgia" w:hAnsi="Georgia" w:cs="Arial"/>
          <w:i/>
          <w:color w:val="444444"/>
          <w:sz w:val="28"/>
          <w:szCs w:val="28"/>
        </w:rPr>
        <w:t>Занятия по плаванию в бассейне детского сада.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 Занятия в бассейне оказывают укрепляющее действие на растущий детский организм, способствуют росту костной ткани. Усиливается работа легких, что препятствует размножению вредных бактерий в дыхательных путях. Детское плавание – своеобразный массаж для всего тела. И, конечно, самое главное – это радость ребенка от общения с водой: занятия в бассейне детского сада сопровождаются всегда детским смехом, брызгами, фейерверком положительных эмоций.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jc w:val="center"/>
        <w:rPr>
          <w:rFonts w:ascii="Georgia" w:hAnsi="Georgia" w:cs="Arial"/>
          <w:i/>
          <w:color w:val="444444"/>
          <w:sz w:val="28"/>
          <w:szCs w:val="28"/>
        </w:rPr>
      </w:pPr>
      <w:r w:rsidRPr="0058557D">
        <w:rPr>
          <w:rStyle w:val="a4"/>
          <w:rFonts w:ascii="Georgia" w:hAnsi="Georgia" w:cs="Arial"/>
          <w:i/>
          <w:color w:val="444444"/>
          <w:sz w:val="28"/>
          <w:szCs w:val="28"/>
        </w:rPr>
        <w:t>Противопоказаниями для посещения могут стать:</w:t>
      </w:r>
    </w:p>
    <w:p w:rsidR="00363520" w:rsidRPr="0058557D" w:rsidRDefault="00363520" w:rsidP="00363520">
      <w:pPr>
        <w:pStyle w:val="a3"/>
        <w:numPr>
          <w:ilvl w:val="0"/>
          <w:numId w:val="3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Наличие у ребенка открытых ран или кожных заболеваний,</w:t>
      </w:r>
    </w:p>
    <w:p w:rsidR="00363520" w:rsidRPr="0058557D" w:rsidRDefault="00363520" w:rsidP="00363520">
      <w:pPr>
        <w:pStyle w:val="a3"/>
        <w:numPr>
          <w:ilvl w:val="0"/>
          <w:numId w:val="3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 xml:space="preserve">Заболевания глаз и </w:t>
      </w:r>
      <w:proofErr w:type="spellStart"/>
      <w:r w:rsidRPr="0058557D">
        <w:rPr>
          <w:rFonts w:ascii="Georgia" w:hAnsi="Georgia" w:cs="Arial"/>
          <w:color w:val="444444"/>
        </w:rPr>
        <w:t>ЛОР-органов</w:t>
      </w:r>
      <w:proofErr w:type="spellEnd"/>
      <w:r w:rsidRPr="0058557D">
        <w:rPr>
          <w:rFonts w:ascii="Georgia" w:hAnsi="Georgia" w:cs="Arial"/>
          <w:color w:val="444444"/>
        </w:rPr>
        <w:t>,</w:t>
      </w:r>
    </w:p>
    <w:p w:rsidR="00363520" w:rsidRPr="0058557D" w:rsidRDefault="00363520" w:rsidP="00363520">
      <w:pPr>
        <w:pStyle w:val="a3"/>
        <w:numPr>
          <w:ilvl w:val="0"/>
          <w:numId w:val="3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Инфекционные заболевания,</w:t>
      </w:r>
    </w:p>
    <w:p w:rsidR="00363520" w:rsidRPr="0058557D" w:rsidRDefault="00363520" w:rsidP="00363520">
      <w:pPr>
        <w:pStyle w:val="a3"/>
        <w:numPr>
          <w:ilvl w:val="0"/>
          <w:numId w:val="3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Ревматические поражения сердца в стадии обострения,</w:t>
      </w:r>
    </w:p>
    <w:p w:rsidR="00363520" w:rsidRPr="0058557D" w:rsidRDefault="00363520" w:rsidP="00363520">
      <w:pPr>
        <w:pStyle w:val="a3"/>
        <w:numPr>
          <w:ilvl w:val="0"/>
          <w:numId w:val="3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Язвенная болезнь желудка или 12-перстной кишки.</w:t>
      </w:r>
    </w:p>
    <w:p w:rsidR="00363520" w:rsidRPr="0058557D" w:rsidRDefault="00363520" w:rsidP="00363520">
      <w:pPr>
        <w:pStyle w:val="a3"/>
        <w:numPr>
          <w:ilvl w:val="0"/>
          <w:numId w:val="3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Восстановительный период после болезни(1 недели и более по рекомендациям врача)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jc w:val="center"/>
        <w:rPr>
          <w:rFonts w:ascii="Georgia" w:hAnsi="Georgia" w:cs="Arial"/>
          <w:b/>
          <w:i/>
          <w:color w:val="444444"/>
          <w:u w:val="single"/>
        </w:rPr>
      </w:pPr>
      <w:r w:rsidRPr="0058557D">
        <w:rPr>
          <w:rStyle w:val="a4"/>
          <w:rFonts w:ascii="Georgia" w:hAnsi="Georgia" w:cs="Arial"/>
          <w:b w:val="0"/>
          <w:i/>
          <w:color w:val="444444"/>
          <w:u w:val="single"/>
        </w:rPr>
        <w:t>ЧТО НУЖНО ДЛЯ ПОСЕЩЕНИЯ БАССЕЙНА В ДЕТСКОМ САДУ: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 Чтобы ребенок осваивал азы плавания в детсадовском бассейне, то к занятиям по плаванию нужно будет подготовиться и приобрести купальные принадлежности, а именно:</w:t>
      </w:r>
    </w:p>
    <w:p w:rsidR="00363520" w:rsidRPr="0058557D" w:rsidRDefault="00363520" w:rsidP="00363520">
      <w:pPr>
        <w:pStyle w:val="a3"/>
        <w:numPr>
          <w:ilvl w:val="0"/>
          <w:numId w:val="2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Длинный махровый халат с капюшоном</w:t>
      </w:r>
    </w:p>
    <w:p w:rsidR="00363520" w:rsidRPr="0058557D" w:rsidRDefault="00363520" w:rsidP="00363520">
      <w:pPr>
        <w:pStyle w:val="a3"/>
        <w:numPr>
          <w:ilvl w:val="0"/>
          <w:numId w:val="2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Плавки для мальчиков и слитный купальник для девочек,</w:t>
      </w:r>
    </w:p>
    <w:p w:rsidR="00363520" w:rsidRPr="0058557D" w:rsidRDefault="00363520" w:rsidP="00363520">
      <w:pPr>
        <w:pStyle w:val="a3"/>
        <w:numPr>
          <w:ilvl w:val="0"/>
          <w:numId w:val="2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Резиновая обувь,</w:t>
      </w:r>
    </w:p>
    <w:p w:rsidR="00363520" w:rsidRPr="0058557D" w:rsidRDefault="00363520" w:rsidP="00363520">
      <w:pPr>
        <w:pStyle w:val="a3"/>
        <w:numPr>
          <w:ilvl w:val="0"/>
          <w:numId w:val="2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Среднее банное полотенце,</w:t>
      </w:r>
    </w:p>
    <w:p w:rsidR="00363520" w:rsidRDefault="00363520" w:rsidP="00363520">
      <w:pPr>
        <w:pStyle w:val="a3"/>
        <w:numPr>
          <w:ilvl w:val="0"/>
          <w:numId w:val="2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Резиновая шапочка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jc w:val="center"/>
        <w:rPr>
          <w:rFonts w:ascii="Georgia" w:hAnsi="Georgia" w:cs="Arial"/>
          <w:i/>
          <w:color w:val="444444"/>
        </w:rPr>
      </w:pPr>
      <w:r w:rsidRPr="0058557D">
        <w:rPr>
          <w:rStyle w:val="a4"/>
          <w:rFonts w:ascii="Georgia" w:hAnsi="Georgia" w:cs="Arial"/>
          <w:i/>
          <w:color w:val="444444"/>
        </w:rPr>
        <w:t>ОСНОВНЫЕ ПРАВИЛА ПОСЕЩЕНИЯ БАССЕЙНА В ДЕТСКОМ САДУ: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 Как в любом бассейне, здесь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</w:t>
      </w:r>
    </w:p>
    <w:p w:rsidR="00363520" w:rsidRPr="0058557D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Внимательно слушать задание и выполнять его;</w:t>
      </w:r>
    </w:p>
    <w:p w:rsidR="00363520" w:rsidRPr="0058557D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Входить в воду только по разрешению;</w:t>
      </w:r>
    </w:p>
    <w:p w:rsidR="00363520" w:rsidRPr="0058557D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Спускаться по лестнице спиной к воде;</w:t>
      </w:r>
    </w:p>
    <w:p w:rsidR="00363520" w:rsidRPr="0058557D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Не стоять без движений в воде;</w:t>
      </w:r>
    </w:p>
    <w:p w:rsidR="00363520" w:rsidRPr="0058557D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 xml:space="preserve">Не </w:t>
      </w:r>
      <w:proofErr w:type="gramStart"/>
      <w:r w:rsidRPr="0058557D">
        <w:rPr>
          <w:rFonts w:ascii="Georgia" w:hAnsi="Georgia" w:cs="Arial"/>
          <w:color w:val="444444"/>
        </w:rPr>
        <w:t>мешать друг другу окунаться</w:t>
      </w:r>
      <w:proofErr w:type="gramEnd"/>
      <w:r w:rsidRPr="0058557D">
        <w:rPr>
          <w:rFonts w:ascii="Georgia" w:hAnsi="Georgia" w:cs="Arial"/>
          <w:color w:val="444444"/>
        </w:rPr>
        <w:t>;</w:t>
      </w:r>
    </w:p>
    <w:p w:rsidR="00363520" w:rsidRPr="0058557D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Не наталкиваться друг на друга;</w:t>
      </w:r>
    </w:p>
    <w:p w:rsidR="00363520" w:rsidRPr="0058557D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Не кричать;</w:t>
      </w:r>
    </w:p>
    <w:p w:rsidR="00363520" w:rsidRPr="0058557D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Не звать нарочно на помощь;</w:t>
      </w:r>
    </w:p>
    <w:p w:rsidR="00363520" w:rsidRPr="0058557D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Не топить друг друга;</w:t>
      </w:r>
    </w:p>
    <w:p w:rsidR="00363520" w:rsidRPr="0058557D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lastRenderedPageBreak/>
        <w:t>Не бегать в помещении бассейна;</w:t>
      </w:r>
    </w:p>
    <w:p w:rsidR="00363520" w:rsidRPr="0058557D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Проситься выйти по необходимости;</w:t>
      </w:r>
    </w:p>
    <w:p w:rsidR="00363520" w:rsidRDefault="00363520" w:rsidP="00363520">
      <w:pPr>
        <w:pStyle w:val="a3"/>
        <w:numPr>
          <w:ilvl w:val="0"/>
          <w:numId w:val="1"/>
        </w:numPr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Выходить быстро по команде инструктора.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ind w:left="720"/>
        <w:rPr>
          <w:rFonts w:ascii="Georgia" w:hAnsi="Georgia" w:cs="Arial"/>
          <w:i/>
          <w:color w:val="444444"/>
        </w:rPr>
      </w:pPr>
      <w:r w:rsidRPr="0058557D">
        <w:rPr>
          <w:rStyle w:val="a4"/>
          <w:rFonts w:ascii="Georgia" w:hAnsi="Georgia" w:cs="Arial"/>
          <w:i/>
          <w:color w:val="444444"/>
        </w:rPr>
        <w:t>ЗАНЯТИЯ ПЛАВАНИЕМ В ДЕТСКОМ САДУ: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 Занятия плаванием в детском саду проводит инструктор по физической культуре. Инструктор не только проводит предварительные беседы с детьми, проверяет соответствие условий в бассейне санитарным нормам.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 Как правило, занятия плаванием проводятся с утра – вместо прогулки</w:t>
      </w:r>
      <w:proofErr w:type="gramStart"/>
      <w:r w:rsidRPr="0058557D">
        <w:rPr>
          <w:rFonts w:ascii="Georgia" w:hAnsi="Georgia" w:cs="Arial"/>
          <w:color w:val="444444"/>
        </w:rPr>
        <w:t xml:space="preserve"> ,</w:t>
      </w:r>
      <w:proofErr w:type="gramEnd"/>
      <w:r w:rsidRPr="0058557D">
        <w:rPr>
          <w:rFonts w:ascii="Georgia" w:hAnsi="Georgia" w:cs="Arial"/>
          <w:color w:val="444444"/>
        </w:rPr>
        <w:t>либо прогулка проводится не ранее чем через 50 минут после занятия. Это связано с тем, что после посещения бассейна при выходе на свежий воздух увеличивается вероятность заболеваний и переохлаждения.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 Продолжительность занятия в бассейне четко регламентируется санитарными правилами и зависит от возраста ребенка: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proofErr w:type="gramStart"/>
      <w:r w:rsidRPr="0058557D">
        <w:rPr>
          <w:rFonts w:ascii="Georgia" w:hAnsi="Georgia" w:cs="Arial"/>
          <w:color w:val="444444"/>
        </w:rPr>
        <w:t>В</w:t>
      </w:r>
      <w:proofErr w:type="gramEnd"/>
      <w:r w:rsidRPr="0058557D">
        <w:rPr>
          <w:rFonts w:ascii="Georgia" w:hAnsi="Georgia" w:cs="Arial"/>
          <w:color w:val="444444"/>
        </w:rPr>
        <w:t xml:space="preserve"> второй младшей группе – 15 минут,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В средней группе – 20 минут,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В старшей группе – 25 минут,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В подготовительной группе – 30 минут.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 Занятия в бассейне проводятся в подгруппах. Число детей не должно превышать 10-12 человек. Группа подбирается по возрасту и физической подготовленности. Детки, которые по каким-либо причинам в данный момент не занимаются плаванием, могут в это время играть в группе с воспитателем или пойти на прогулку.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 Перед началом «плавательного сезона» с детьми проводятся беседы, в которых дошколят знакомят с правилами посещения бассейна. Рассказывают о пользе и значении занятий по плаванию.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 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 </w:t>
      </w:r>
    </w:p>
    <w:p w:rsidR="00363520" w:rsidRPr="0058557D" w:rsidRDefault="00363520" w:rsidP="00363520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Georgia" w:hAnsi="Georgia" w:cs="Arial"/>
          <w:color w:val="444444"/>
        </w:rPr>
      </w:pPr>
      <w:r w:rsidRPr="0058557D">
        <w:rPr>
          <w:rFonts w:ascii="Georgia" w:hAnsi="Georgia" w:cs="Arial"/>
          <w:color w:val="444444"/>
        </w:rPr>
        <w:t> </w:t>
      </w:r>
    </w:p>
    <w:p w:rsidR="00363520" w:rsidRPr="0058557D" w:rsidRDefault="00363520" w:rsidP="00363520">
      <w:pPr>
        <w:shd w:val="clear" w:color="auto" w:fill="FFFFFF"/>
        <w:spacing w:after="162" w:line="240" w:lineRule="atLeast"/>
        <w:outlineLvl w:val="0"/>
        <w:rPr>
          <w:rFonts w:ascii="Georgia" w:hAnsi="Georgia" w:cs="Arial"/>
          <w:color w:val="FD9A00"/>
          <w:kern w:val="36"/>
          <w:sz w:val="24"/>
          <w:szCs w:val="24"/>
        </w:rPr>
      </w:pPr>
    </w:p>
    <w:p w:rsidR="00363520" w:rsidRDefault="00363520" w:rsidP="00363520">
      <w:pPr>
        <w:shd w:val="clear" w:color="auto" w:fill="FFFFFF"/>
        <w:spacing w:after="162" w:line="240" w:lineRule="atLeast"/>
        <w:outlineLvl w:val="0"/>
        <w:rPr>
          <w:rFonts w:ascii="Arial" w:hAnsi="Arial" w:cs="Arial"/>
          <w:color w:val="FD9A00"/>
          <w:kern w:val="36"/>
          <w:sz w:val="32"/>
          <w:szCs w:val="32"/>
        </w:rPr>
      </w:pPr>
    </w:p>
    <w:p w:rsidR="00363520" w:rsidRDefault="00363520" w:rsidP="00363520">
      <w:pPr>
        <w:shd w:val="clear" w:color="auto" w:fill="FFFFFF"/>
        <w:spacing w:after="162" w:line="240" w:lineRule="atLeast"/>
        <w:outlineLvl w:val="0"/>
        <w:rPr>
          <w:rFonts w:ascii="Arial" w:hAnsi="Arial" w:cs="Arial"/>
          <w:color w:val="FD9A00"/>
          <w:kern w:val="36"/>
          <w:sz w:val="32"/>
          <w:szCs w:val="32"/>
        </w:rPr>
      </w:pPr>
    </w:p>
    <w:p w:rsidR="00363520" w:rsidRDefault="00363520" w:rsidP="00363520">
      <w:pPr>
        <w:shd w:val="clear" w:color="auto" w:fill="FFFFFF"/>
        <w:spacing w:after="162" w:line="240" w:lineRule="atLeast"/>
        <w:outlineLvl w:val="0"/>
        <w:rPr>
          <w:rFonts w:ascii="Arial" w:hAnsi="Arial" w:cs="Arial"/>
          <w:color w:val="FD9A00"/>
          <w:kern w:val="36"/>
          <w:sz w:val="32"/>
          <w:szCs w:val="32"/>
        </w:rPr>
      </w:pPr>
    </w:p>
    <w:p w:rsidR="00814D38" w:rsidRDefault="00814D38"/>
    <w:sectPr w:rsidR="0081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A3F1"/>
      </v:shape>
    </w:pict>
  </w:numPicBullet>
  <w:abstractNum w:abstractNumId="0">
    <w:nsid w:val="2A0A74F2"/>
    <w:multiLevelType w:val="hybridMultilevel"/>
    <w:tmpl w:val="6AE8E0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A11FE"/>
    <w:multiLevelType w:val="hybridMultilevel"/>
    <w:tmpl w:val="F468C3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D74CC"/>
    <w:multiLevelType w:val="hybridMultilevel"/>
    <w:tmpl w:val="F5ECE4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63520"/>
    <w:rsid w:val="00363520"/>
    <w:rsid w:val="0081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2</cp:revision>
  <dcterms:created xsi:type="dcterms:W3CDTF">2014-11-20T03:51:00Z</dcterms:created>
  <dcterms:modified xsi:type="dcterms:W3CDTF">2014-11-20T03:53:00Z</dcterms:modified>
</cp:coreProperties>
</file>