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02" w:rsidRDefault="00E45502" w:rsidP="00E45502">
      <w:pPr>
        <w:pStyle w:val="a4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 w:val="28"/>
          <w:szCs w:val="28"/>
        </w:rPr>
        <w:t>СОДЕРЖАНИЕ</w:t>
      </w:r>
    </w:p>
    <w:p w:rsidR="00E45502" w:rsidRDefault="00E45502" w:rsidP="00E45502">
      <w:pPr>
        <w:pStyle w:val="a4"/>
        <w:widowControl/>
        <w:spacing w:line="252" w:lineRule="auto"/>
        <w:ind w:firstLine="284"/>
        <w:jc w:val="center"/>
        <w:rPr>
          <w:b/>
          <w:szCs w:val="24"/>
        </w:rPr>
      </w:pPr>
    </w:p>
    <w:p w:rsidR="00E45502" w:rsidRDefault="00E45502" w:rsidP="00E45502">
      <w:pPr>
        <w:jc w:val="both"/>
      </w:pPr>
    </w:p>
    <w:tbl>
      <w:tblPr>
        <w:tblW w:w="0" w:type="auto"/>
        <w:tblLayout w:type="fixed"/>
        <w:tblLook w:val="0000"/>
      </w:tblPr>
      <w:tblGrid>
        <w:gridCol w:w="8755"/>
        <w:gridCol w:w="816"/>
      </w:tblGrid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Аннотация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3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Развивающие игры по математике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4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numPr>
                <w:ilvl w:val="0"/>
                <w:numId w:val="2"/>
              </w:numPr>
              <w:spacing w:after="24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4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numPr>
                <w:ilvl w:val="0"/>
                <w:numId w:val="2"/>
              </w:numPr>
              <w:spacing w:after="24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Логические игры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5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numPr>
                <w:ilvl w:val="0"/>
                <w:numId w:val="2"/>
              </w:numPr>
              <w:spacing w:after="24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 6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eastAsia="Arial"/>
                <w:b/>
                <w:sz w:val="28"/>
                <w:szCs w:val="28"/>
              </w:rPr>
              <w:t xml:space="preserve">4. </w:t>
            </w:r>
            <w:r>
              <w:rPr>
                <w:rFonts w:eastAsia="Arial"/>
                <w:sz w:val="28"/>
                <w:szCs w:val="28"/>
              </w:rPr>
              <w:t xml:space="preserve"> Сюжетно-ролевые игры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 7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 xml:space="preserve">Заключение 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 8</w:t>
            </w:r>
          </w:p>
        </w:tc>
      </w:tr>
      <w:tr w:rsidR="00E45502" w:rsidTr="00042ED0">
        <w:tc>
          <w:tcPr>
            <w:tcW w:w="8755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6" w:type="dxa"/>
            <w:shd w:val="clear" w:color="auto" w:fill="auto"/>
          </w:tcPr>
          <w:p w:rsidR="00E45502" w:rsidRDefault="00E45502" w:rsidP="00042ED0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9</w:t>
            </w:r>
          </w:p>
        </w:tc>
      </w:tr>
    </w:tbl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  <w:r>
        <w:t xml:space="preserve">При подготовке детей к школе одним из эффективных средств является дидактическая игра. С переходом к систематическому обучению в школе заканчивается дошкольное детство и начинается период школьного возраста. Этот период, безусловно, является переломным в жизни ребёнка, в формировании его личности. Начальное образование – фундамент дальнейшего общего среднего образования. Именно младший школьный возраст наиболее </w:t>
      </w:r>
      <w:proofErr w:type="spellStart"/>
      <w:r>
        <w:t>сензитивен</w:t>
      </w:r>
      <w:proofErr w:type="spellEnd"/>
      <w:r>
        <w:t xml:space="preserve"> для целенаправленного формирования личности ребёнка, для развития его физических и умственных способностей, становления нравственных устоев и ценностных ориентиров.</w:t>
      </w: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Переход от дошкольного детства, где доминирует игра, к школьной жизни, где основной деятельностью является учеба, должен быть педагогически продуманным. Изучение развития детей показывает, что в игре эффективнее, чем в других видах деятельности, развиваются все психические процессы. </w:t>
      </w:r>
      <w:proofErr w:type="spellStart"/>
      <w:r>
        <w:rPr>
          <w:szCs w:val="28"/>
        </w:rPr>
        <w:t>Л.С.Выготский</w:t>
      </w:r>
      <w:proofErr w:type="spellEnd"/>
      <w:r>
        <w:rPr>
          <w:szCs w:val="28"/>
        </w:rPr>
        <w:t>, рассматривая роль игры в психическом развитии ребенка, отмечал, что в связи с переходом в школу игра не только не исчезает, но наоборот, она пропитывает собой всю деятельность ученика. «В школьном возрасте, – говорит он, – игра не умирает, а проникает в отношение к действительности. Она имеет свое внутреннее продолжение в школьном обучении и труде…». Игровая деятельность может иметь место на любом этапе учебно-познавательной деятельности при подготовке ребенка к школе.</w:t>
      </w: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Игра – это не только удовольствие и радость для ребенка, что само по себе очень важно. С ее помощью можно развивать внимание, память, мышление, воображение, т.е. те качества, которые необходимы для дальнейшей жизни. Играя, ребенок приобретает новые знания, умения, навыки, развивает способности, подчас не догадываясь об этом.</w:t>
      </w: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Игровая форма организации занятий помогает детям легко включиться в познавательную деятельность, благоприятствует многогранному раскрытию личности, развивает ее способности, сплачивает детей на основе общих замыслов и интересов. Успешное применение игры в организации познавательной деятельности в значительной мере связано с творчеством самого педагога, его умения «подать» игру, направить инициативу детей и их творческую активность.</w:t>
      </w: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</w:pPr>
      <w:r>
        <w:rPr>
          <w:b/>
          <w:sz w:val="28"/>
          <w:szCs w:val="28"/>
        </w:rPr>
        <w:t xml:space="preserve">Развивающие игры по математики </w:t>
      </w:r>
    </w:p>
    <w:p w:rsidR="00E45502" w:rsidRDefault="00E45502" w:rsidP="00E45502">
      <w:pPr>
        <w:spacing w:line="360" w:lineRule="auto"/>
        <w:ind w:firstLine="720"/>
        <w:jc w:val="both"/>
      </w:pPr>
      <w:r>
        <w:t>Активность ребенка, направленная на познание, реализуется в математических развивающих играх, которые способствуют развитию у дошкольника мыслительной деятельности.</w:t>
      </w:r>
    </w:p>
    <w:p w:rsidR="00E45502" w:rsidRDefault="00E45502" w:rsidP="00E45502">
      <w:pPr>
        <w:spacing w:line="360" w:lineRule="auto"/>
        <w:ind w:firstLine="720"/>
        <w:jc w:val="both"/>
      </w:pPr>
      <w:r>
        <w:t>Использование таких развивающих игр способствует познавательному, творческому развитию ребенка и воспитанию оценки своих действий и решений, побуждают к выработке активных поисковых действий и решений.</w:t>
      </w:r>
    </w:p>
    <w:p w:rsidR="00E45502" w:rsidRDefault="00E45502" w:rsidP="00E45502">
      <w:pPr>
        <w:spacing w:line="360" w:lineRule="auto"/>
        <w:jc w:val="both"/>
      </w:pPr>
      <w:r>
        <w:t xml:space="preserve">             Игровые ситуации, используемые на занятиях по математическому развитию, содержат увлекательные, развивающие сообразительность, смекалку игровые задачи и упражнения, которые составлены с учетом стремления детей к активной преобразующей деятельности. Благодаря заинтересованности детей в развитии сюжета игры – сопереживая его героям, дети активной познавательной деятельности переживают положительные эмоции благоприятно сказывающиеся на улучшении его </w:t>
      </w:r>
      <w:proofErr w:type="spellStart"/>
      <w:r>
        <w:t>психо-эмоционального</w:t>
      </w:r>
      <w:proofErr w:type="spellEnd"/>
      <w:r>
        <w:t xml:space="preserve"> состояния. Решение творческой задачи дает толчок к желанию включиться в выполнение разнообразных действий, мотивированных логикой развития сюжета.</w:t>
      </w:r>
    </w:p>
    <w:p w:rsidR="00E45502" w:rsidRDefault="00E45502" w:rsidP="00E45502">
      <w:pPr>
        <w:spacing w:line="360" w:lineRule="auto"/>
        <w:jc w:val="both"/>
      </w:pPr>
      <w:r>
        <w:t xml:space="preserve">            Используемые дидактические и развивающие игры в свободной игровой деятельности способствуют развитию умственной деятельности. Играя в логико-математические игры дети овладевают умением сравнивать и обобщать группы предметов по двум-трем признакам; уметь находить сходство и различие; они выявляют зависимости между предметами по количеству, расположению и другим признакам.</w:t>
      </w:r>
    </w:p>
    <w:p w:rsidR="00E45502" w:rsidRDefault="00E45502" w:rsidP="00E45502">
      <w:pPr>
        <w:spacing w:line="360" w:lineRule="auto"/>
        <w:jc w:val="both"/>
      </w:pPr>
    </w:p>
    <w:p w:rsidR="00E45502" w:rsidRDefault="00E45502" w:rsidP="00E45502">
      <w:pPr>
        <w:spacing w:line="360" w:lineRule="auto"/>
        <w:ind w:firstLine="900"/>
        <w:jc w:val="center"/>
        <w:rPr>
          <w:i/>
        </w:rPr>
      </w:pPr>
      <w:r>
        <w:rPr>
          <w:b/>
          <w:sz w:val="28"/>
          <w:szCs w:val="28"/>
        </w:rPr>
        <w:t>Дидактические игры</w:t>
      </w: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 xml:space="preserve">Игры с цифрами и числами: </w:t>
      </w:r>
    </w:p>
    <w:p w:rsidR="00E45502" w:rsidRDefault="00E45502" w:rsidP="00E45502">
      <w:pPr>
        <w:spacing w:line="360" w:lineRule="auto"/>
        <w:ind w:firstLine="902"/>
        <w:jc w:val="both"/>
      </w:pPr>
      <w:r>
        <w:t>Играя в такие дидактические игры как "Какой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</w:t>
      </w:r>
    </w:p>
    <w:p w:rsidR="00E45502" w:rsidRDefault="00E45502" w:rsidP="00E45502">
      <w:pPr>
        <w:spacing w:line="360" w:lineRule="auto"/>
        <w:ind w:firstLine="902"/>
        <w:jc w:val="both"/>
      </w:pPr>
      <w: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мышления.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Игра "Считай не ошибись!",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воспитателем задается вопрос, в каком </w:t>
      </w:r>
      <w:r>
        <w:lastRenderedPageBreak/>
        <w:t xml:space="preserve">порядке (прямом или обратном) считать. Затем бросается мяч и называется число. Тот, кто поймал мяч, продолжает считать дальше, Игра проходит в быстром темпе, задания повторяются многократно, чтобы дать возможность как можно большему количеству детей принять в ней участие. 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>Игры с геометрическими фигурами.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"Какую геометрическую фигуру напоминает дно тарелки?" ( поверхность крышки стола, лист бумаги т.д.). Проводится игра типа "Лото". Детям предлагаются картинки ( по 3-4 шт. на каждого), на которых они отыскивают фигуру, подобную той, которая демонстрируется. Затем, предлагается детям назвать и рассказать, что они нашли. </w:t>
      </w:r>
    </w:p>
    <w:p w:rsidR="00E45502" w:rsidRDefault="00E45502" w:rsidP="00E45502">
      <w:pPr>
        <w:spacing w:line="360" w:lineRule="auto"/>
        <w:ind w:firstLine="902"/>
        <w:jc w:val="both"/>
      </w:pPr>
      <w:r>
        <w:t>Дидактическую игру "Геометрическая мозаика" можно использовать на занятиях и в свободное время, с целью закрепления знаний о геометрических фигурах, с целью развития внимания и воображения у детей. Перед началом игры дети делятся на две команды в соответствии с уровнем их умений и навыков. Командам даются задания разной сложности. Например, составление изображения предмета из геометрических фигур (работа по готовому расчлененному образцу), работа по условию (собрать фигуру человека, девочка в платье), работа по собственному замыслу (просто человека).</w:t>
      </w:r>
    </w:p>
    <w:p w:rsidR="00E45502" w:rsidRDefault="00E45502" w:rsidP="00E45502">
      <w:pPr>
        <w:spacing w:line="360" w:lineRule="auto"/>
        <w:ind w:firstLine="902"/>
        <w:jc w:val="both"/>
      </w:pPr>
      <w:r>
        <w:t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 Использование данных дидактических игр способствует закреплению у детей памяти, внимания, мышления.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center"/>
      </w:pPr>
      <w:r>
        <w:rPr>
          <w:b/>
          <w:sz w:val="28"/>
          <w:szCs w:val="28"/>
        </w:rPr>
        <w:t>Логические игры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Логическое мышление формируется на основе образного и является высшей стадией развития мышления. Достижение этой стадии -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Начинать развитие логического мышления следует в дошкольном детстве. </w:t>
      </w:r>
    </w:p>
    <w:p w:rsidR="00E45502" w:rsidRDefault="00E45502" w:rsidP="00E45502">
      <w:pPr>
        <w:spacing w:line="360" w:lineRule="auto"/>
        <w:ind w:firstLine="902"/>
        <w:jc w:val="both"/>
      </w:pPr>
      <w:r>
        <w:lastRenderedPageBreak/>
        <w:t xml:space="preserve">В целях развития логического мышления нужно предлагать ребенку самостоятельно производить анализ, синтез, сравнение, классификацию, обобщение, строить индуктивные и дедуктивные умозаключения. 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 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 xml:space="preserve">Игры с геометрическими фигурами. 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Игры-головоломки, на воссоздание из геометрических фигур образных изображений используются для совершенствования зрительного восприятия, и анализа, зрительной памяти, комбинаторики. Наборы фигур представляют собой части разрезанной определенным образом фигуры: квадрата, прямоугольника, круга или овала. Они интересны детям.  Успешность освоения игры у детей зависит от сенсорного развития детей. Дети называют геометрические фигуры, их свойства, их отличительные признаки, свободно перемещают фигуры. У детей развивается умение анализировать изображения,  выделять геометрические формы, видоизменять фигуры путем разрезания и составлять их из частей. 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center"/>
      </w:pPr>
      <w:r>
        <w:rPr>
          <w:b/>
          <w:sz w:val="28"/>
          <w:szCs w:val="28"/>
        </w:rPr>
        <w:t>Логические задачи</w:t>
      </w:r>
    </w:p>
    <w:p w:rsidR="00E45502" w:rsidRDefault="00E45502" w:rsidP="00E45502">
      <w:pPr>
        <w:spacing w:line="360" w:lineRule="auto"/>
        <w:ind w:firstLine="902"/>
        <w:jc w:val="both"/>
      </w:pPr>
      <w:r>
        <w:t>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 Логическая подготовка выходит за рамки подготовки к изучению математики, развивая познавательные способности детей, в частности их мышление и речь.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>Пример:</w:t>
      </w:r>
    </w:p>
    <w:p w:rsidR="00E45502" w:rsidRDefault="00E45502" w:rsidP="00E45502">
      <w:pPr>
        <w:spacing w:line="360" w:lineRule="auto"/>
        <w:ind w:firstLine="902"/>
        <w:jc w:val="both"/>
      </w:pPr>
      <w:r>
        <w:t>1. Саша ел яблоко большое и кислое. Коля — большое и сладкое. Что в яблоках одинаковое, что разное?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 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E45502" w:rsidRDefault="00E45502" w:rsidP="00E45502">
      <w:pPr>
        <w:spacing w:line="360" w:lineRule="auto"/>
        <w:ind w:firstLine="902"/>
        <w:jc w:val="both"/>
      </w:pPr>
      <w:r>
        <w:t>3. Толя и Игорь рисовали. Один — дом, другой — ветку с листьями. Что рисовал Толя, если Игорь не рисовал дом?</w:t>
      </w:r>
    </w:p>
    <w:p w:rsidR="00E45502" w:rsidRDefault="00E45502" w:rsidP="00E45502">
      <w:pPr>
        <w:spacing w:line="360" w:lineRule="auto"/>
        <w:ind w:firstLine="902"/>
        <w:jc w:val="both"/>
      </w:pPr>
      <w:r>
        <w:t>4. Алик, Ваня и Вова жили в разных домах. Два дома были в 3 этажа, один в 2 этажа. Алик и Боря жили в разных домах, Боря и Вова тоже в разных домах. Кто где жил?</w:t>
      </w:r>
    </w:p>
    <w:p w:rsidR="00E45502" w:rsidRDefault="00E45502" w:rsidP="00E45502">
      <w:pPr>
        <w:spacing w:line="360" w:lineRule="auto"/>
        <w:ind w:firstLine="902"/>
      </w:pPr>
    </w:p>
    <w:p w:rsidR="00E45502" w:rsidRDefault="00E45502" w:rsidP="00E45502">
      <w:pPr>
        <w:spacing w:line="360" w:lineRule="auto"/>
        <w:ind w:firstLine="902"/>
        <w:jc w:val="center"/>
      </w:pPr>
      <w:r>
        <w:rPr>
          <w:b/>
          <w:sz w:val="28"/>
          <w:szCs w:val="28"/>
        </w:rPr>
        <w:t>Сюжетно-ролевые игры</w:t>
      </w:r>
    </w:p>
    <w:p w:rsidR="00E45502" w:rsidRDefault="00E45502" w:rsidP="00E45502">
      <w:pPr>
        <w:spacing w:line="360" w:lineRule="auto"/>
        <w:ind w:firstLine="902"/>
        <w:jc w:val="both"/>
      </w:pPr>
      <w:r>
        <w:t>Сюжетно-ролевые творческие игры — это игры, которые придумывают сами дети. В играх отражаются знания, впечатления, представления ребенка об окружающем мире воссоздаются социальные отношения. Для каждой такой игры характерны: тема, игровой замысел, сюжет, содержание и роль.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В играх ребенок не только отражает окружающую жизнь, но и перестраивает ее, создает желанное будущее. Как писал Л. С. </w:t>
      </w:r>
      <w:proofErr w:type="spellStart"/>
      <w:r>
        <w:t>Выготский</w:t>
      </w:r>
      <w:proofErr w:type="spellEnd"/>
      <w:r>
        <w:t xml:space="preserve"> в своих работах, "игра ребенка не есть простое воспоминание о пережитом, но 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ребенка».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both"/>
        <w:rPr>
          <w:i/>
        </w:rPr>
      </w:pPr>
      <w:r>
        <w:rPr>
          <w:i/>
        </w:rPr>
        <w:t>Сюжетно-ролевая игра «Магазин»</w:t>
      </w:r>
    </w:p>
    <w:p w:rsidR="00E45502" w:rsidRDefault="00E45502" w:rsidP="00E45502">
      <w:pPr>
        <w:spacing w:line="360" w:lineRule="auto"/>
        <w:ind w:firstLine="902"/>
        <w:jc w:val="both"/>
        <w:rPr>
          <w:i/>
        </w:rPr>
      </w:pPr>
      <w:r>
        <w:rPr>
          <w:i/>
        </w:rPr>
        <w:t>Предметная среда</w:t>
      </w:r>
      <w:r>
        <w:t>: весы, касса для кассира, «деньги», чеки, сумочки для покупателей, корзинки, муляжи овощей, фруктов, продуктов, баночки из-под соков, йогуртов,  сметаны, кефира, коробочки из-под чая, конфет, кофе (маленькие), стеллажи для продуктов (из коробок).</w:t>
      </w: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>Речевой материал</w:t>
      </w:r>
      <w:r>
        <w:t>:  Название   продуктов: шоколад, хлеб, сок, чай, молоко, йогурт, кефир, сыр.  Здравствуйте,  дайте  мне ,  пожалуйста,  я хочу,</w:t>
      </w:r>
    </w:p>
    <w:p w:rsidR="00E45502" w:rsidRDefault="00E45502" w:rsidP="00E45502">
      <w:pPr>
        <w:spacing w:line="360" w:lineRule="auto"/>
        <w:ind w:firstLine="902"/>
        <w:jc w:val="both"/>
        <w:rPr>
          <w:i/>
        </w:rPr>
      </w:pPr>
      <w:r>
        <w:t>¨спасибо, до свидания.  Я  буду  продавцом,  что хочешь (те)   купить?  Сколько…?   Хлеб  …   стоит … рублей,  возьмите чек (деньги).</w:t>
      </w: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>Ход игры</w:t>
      </w:r>
      <w:r>
        <w:t>: в магазине работает продавец, продает хлеб, молоко, овощи, фрукты, конфеты. Продукты взвешивают на весах. Продавец вежливо разговаривает с покупателями. Покупатели складывают покупки в сумку или в корзинку.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902"/>
        <w:jc w:val="both"/>
        <w:rPr>
          <w:i/>
        </w:rPr>
      </w:pPr>
      <w:r>
        <w:rPr>
          <w:i/>
        </w:rPr>
        <w:t>Сюжетно-ролевая игра «Школа»</w:t>
      </w:r>
    </w:p>
    <w:p w:rsidR="00E45502" w:rsidRDefault="00E45502" w:rsidP="00E45502">
      <w:pPr>
        <w:spacing w:line="360" w:lineRule="auto"/>
        <w:ind w:firstLine="902"/>
        <w:jc w:val="both"/>
        <w:rPr>
          <w:i/>
        </w:rPr>
      </w:pPr>
      <w:r>
        <w:rPr>
          <w:i/>
        </w:rPr>
        <w:t xml:space="preserve">Предметная среда: </w:t>
      </w:r>
      <w:r>
        <w:t>тетради в клетку, альбомы для рисования, журнал учителя, карандаши, ручки, цветная бумага, клей-карандаш, маленькие доски для рисования, мел, указка, картинки с сюжетом школьной жизни, буквы и цифры.</w:t>
      </w:r>
    </w:p>
    <w:p w:rsidR="00E45502" w:rsidRDefault="00E45502" w:rsidP="00E45502">
      <w:pPr>
        <w:spacing w:line="360" w:lineRule="auto"/>
        <w:ind w:firstLine="902"/>
        <w:jc w:val="both"/>
      </w:pPr>
      <w:r>
        <w:rPr>
          <w:i/>
        </w:rPr>
        <w:t xml:space="preserve">Ход игры:  </w:t>
      </w:r>
      <w:r>
        <w:t xml:space="preserve">Дети 1 сентября идут в школу. Знакомятся с учительницей. Сидят за партой, рисуют, Смотрят книжки. На перемене звенит звонок. Дети играют .Урок математики. Дети считают. Решают задачи, пишут в тетрадях цифры. Учительница ставит отметки. После окончания уроков идут домой. </w:t>
      </w:r>
    </w:p>
    <w:p w:rsidR="00E45502" w:rsidRDefault="00E45502" w:rsidP="00E45502">
      <w:pPr>
        <w:spacing w:line="360" w:lineRule="auto"/>
        <w:ind w:firstLine="902"/>
      </w:pPr>
    </w:p>
    <w:p w:rsidR="00E45502" w:rsidRDefault="00E45502" w:rsidP="00E45502">
      <w:pPr>
        <w:spacing w:line="360" w:lineRule="auto"/>
        <w:ind w:firstLine="902"/>
        <w:rPr>
          <w:i/>
        </w:rPr>
      </w:pPr>
    </w:p>
    <w:p w:rsidR="00E45502" w:rsidRDefault="00E45502" w:rsidP="00E45502">
      <w:pPr>
        <w:spacing w:line="360" w:lineRule="auto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E45502" w:rsidRDefault="00E45502" w:rsidP="00E45502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902"/>
        <w:jc w:val="both"/>
      </w:pPr>
      <w:r>
        <w:t>Игры имеют большое значение для всестороннего, гармоничного развития детей дошкольного возраста. Участие дошкольников в игре позволяет установить доброжелательные и позитивные межличностные отношения.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     При организации игр с детьми необходимо применять следующие методы и приемы: показ и демонстрация игры, объяснение ее правил, беседа с детьми о результатах игры. Целью игр и занятий является формирование межличностных отношений детей дошкольного возраста.</w:t>
      </w:r>
    </w:p>
    <w:p w:rsidR="00E45502" w:rsidRDefault="00E45502" w:rsidP="00E45502">
      <w:pPr>
        <w:spacing w:line="360" w:lineRule="auto"/>
        <w:ind w:firstLine="902"/>
        <w:jc w:val="both"/>
      </w:pPr>
      <w:r>
        <w:t xml:space="preserve"> Выбор игр должен быть обусловлен возрастными особенностями детей и с учетом интересов детей. Игры должны быть направлены как на совместную деятельность, командное взаимодействие, так и игры где ребенок может выразить себя индивидуально.  </w:t>
      </w:r>
    </w:p>
    <w:p w:rsidR="00E45502" w:rsidRDefault="00E45502" w:rsidP="00E45502">
      <w:pPr>
        <w:spacing w:line="360" w:lineRule="auto"/>
        <w:ind w:firstLine="902"/>
        <w:jc w:val="both"/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ind w:firstLine="720"/>
        <w:jc w:val="center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b/>
        </w:rPr>
      </w:pPr>
      <w:r>
        <w:rPr>
          <w:sz w:val="28"/>
          <w:szCs w:val="28"/>
        </w:rPr>
        <w:t>1.</w:t>
      </w:r>
      <w:r>
        <w:rPr>
          <w:b/>
        </w:rPr>
        <w:t xml:space="preserve">         </w:t>
      </w:r>
      <w:r>
        <w:t>Дошкольная</w:t>
      </w:r>
      <w:r>
        <w:rPr>
          <w:b/>
        </w:rPr>
        <w:t xml:space="preserve"> </w:t>
      </w:r>
      <w:r>
        <w:t xml:space="preserve">педагогика / под ред. В.И. </w:t>
      </w:r>
      <w:proofErr w:type="spellStart"/>
      <w:r>
        <w:t>Ядешко</w:t>
      </w:r>
      <w:proofErr w:type="spellEnd"/>
      <w:r>
        <w:t>. - М.: Просвещение, 1978.</w:t>
      </w:r>
    </w:p>
    <w:p w:rsidR="00E45502" w:rsidRDefault="00E45502" w:rsidP="00E45502">
      <w:pPr>
        <w:spacing w:line="360" w:lineRule="auto"/>
        <w:ind w:left="720" w:right="-5"/>
        <w:jc w:val="both"/>
        <w:rPr>
          <w:b/>
        </w:rPr>
      </w:pPr>
      <w:r>
        <w:rPr>
          <w:b/>
        </w:rPr>
        <w:t>2</w:t>
      </w:r>
      <w:r>
        <w:t xml:space="preserve">.          </w:t>
      </w:r>
      <w:proofErr w:type="spellStart"/>
      <w:r>
        <w:t>Менджритская</w:t>
      </w:r>
      <w:proofErr w:type="spellEnd"/>
      <w:r>
        <w:t xml:space="preserve"> Д.В. Воспитателю о детской игре - М.: Просвещение, 1982. </w:t>
      </w:r>
    </w:p>
    <w:p w:rsidR="00E45502" w:rsidRDefault="00E45502" w:rsidP="00E45502">
      <w:pPr>
        <w:spacing w:line="360" w:lineRule="auto"/>
        <w:ind w:left="720" w:right="-5"/>
        <w:jc w:val="both"/>
        <w:rPr>
          <w:b/>
        </w:rPr>
      </w:pPr>
      <w:r>
        <w:rPr>
          <w:b/>
        </w:rPr>
        <w:t xml:space="preserve">3.           </w:t>
      </w:r>
      <w:r>
        <w:t xml:space="preserve">«Развитие активности и самостоятельности детей дошкольного возраста»  </w:t>
      </w:r>
    </w:p>
    <w:p w:rsidR="00E45502" w:rsidRDefault="00E45502" w:rsidP="00E45502">
      <w:pPr>
        <w:spacing w:line="360" w:lineRule="auto"/>
        <w:ind w:left="720" w:right="-5"/>
        <w:jc w:val="both"/>
        <w:rPr>
          <w:b/>
          <w:sz w:val="28"/>
          <w:szCs w:val="28"/>
        </w:rPr>
      </w:pPr>
      <w:r>
        <w:rPr>
          <w:b/>
        </w:rPr>
        <w:t xml:space="preserve">4.          </w:t>
      </w:r>
      <w:r>
        <w:t>Хрестоматия по детской психологии: от младенца до подростка/ М. 2005</w:t>
      </w:r>
    </w:p>
    <w:p w:rsidR="00E45502" w:rsidRDefault="00E45502" w:rsidP="00E4550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E45502" w:rsidRDefault="00E45502" w:rsidP="00E4550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45502" w:rsidRDefault="00E45502" w:rsidP="00E45502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t xml:space="preserve">Дидактические игры как средство подготовки пятилетних детей к обучению в школе </w:t>
      </w:r>
      <w:r>
        <w:rPr>
          <w:b/>
        </w:rPr>
        <w:t xml:space="preserve"> </w:t>
      </w:r>
      <w:hyperlink r:id="rId5" w:history="1">
        <w:r>
          <w:rPr>
            <w:rStyle w:val="a3"/>
          </w:rPr>
          <w:t>http://www.vseodetishkax.ru/</w:t>
        </w:r>
      </w:hyperlink>
    </w:p>
    <w:p w:rsidR="00E45502" w:rsidRDefault="00E45502" w:rsidP="00E45502">
      <w:pPr>
        <w:numPr>
          <w:ilvl w:val="0"/>
          <w:numId w:val="1"/>
        </w:numPr>
        <w:spacing w:line="360" w:lineRule="auto"/>
        <w:jc w:val="both"/>
      </w:pPr>
      <w:r>
        <w:rPr>
          <w:szCs w:val="28"/>
        </w:rPr>
        <w:t xml:space="preserve">Раннее развитие детей// Дидактические игры по математике </w:t>
      </w:r>
      <w:hyperlink r:id="rId6" w:history="1">
        <w:r>
          <w:rPr>
            <w:rStyle w:val="a3"/>
          </w:rPr>
          <w:t>http://www.razumniki.ru/</w:t>
        </w:r>
      </w:hyperlink>
      <w:r>
        <w:rPr>
          <w:b/>
          <w:sz w:val="28"/>
          <w:szCs w:val="28"/>
        </w:rPr>
        <w:t xml:space="preserve"> </w:t>
      </w:r>
    </w:p>
    <w:p w:rsidR="00E45502" w:rsidRDefault="00E45502" w:rsidP="00E45502">
      <w:pPr>
        <w:numPr>
          <w:ilvl w:val="0"/>
          <w:numId w:val="1"/>
        </w:numPr>
        <w:spacing w:line="360" w:lineRule="auto"/>
        <w:jc w:val="both"/>
      </w:pPr>
      <w:r>
        <w:t xml:space="preserve">Все для детского сада // Консультации для воспитателей </w:t>
      </w:r>
      <w:hyperlink r:id="rId7" w:history="1">
        <w:r>
          <w:rPr>
            <w:rStyle w:val="a3"/>
          </w:rPr>
          <w:t>http://www.ivalex.vistcom.ru/</w:t>
        </w:r>
      </w:hyperlink>
      <w:r>
        <w:rPr>
          <w:b/>
          <w:sz w:val="28"/>
          <w:szCs w:val="28"/>
        </w:rPr>
        <w:t xml:space="preserve"> </w:t>
      </w:r>
    </w:p>
    <w:p w:rsidR="00E45502" w:rsidRDefault="00E45502" w:rsidP="00E45502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t xml:space="preserve">Логические задачи для дошкольников </w:t>
      </w:r>
      <w:hyperlink r:id="rId8" w:history="1">
        <w:r>
          <w:rPr>
            <w:rStyle w:val="a3"/>
          </w:rPr>
          <w:t>http://klub-drug.ru/</w:t>
        </w:r>
      </w:hyperlink>
    </w:p>
    <w:p w:rsidR="00E45502" w:rsidRDefault="00E45502" w:rsidP="00E4550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07D67" w:rsidRDefault="00607D67"/>
    <w:sectPr w:rsidR="00607D67" w:rsidSect="0060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502"/>
    <w:rsid w:val="00607D67"/>
    <w:rsid w:val="00E4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5502"/>
    <w:rPr>
      <w:color w:val="0000FF"/>
      <w:u w:val="single"/>
    </w:rPr>
  </w:style>
  <w:style w:type="paragraph" w:styleId="a4">
    <w:name w:val="Body Text"/>
    <w:basedOn w:val="a"/>
    <w:link w:val="a5"/>
    <w:rsid w:val="00E45502"/>
    <w:pPr>
      <w:widowControl w:val="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45502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b-dr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alex.vist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umniki.ru/" TargetMode="External"/><Relationship Id="rId5" Type="http://schemas.openxmlformats.org/officeDocument/2006/relationships/hyperlink" Target="http://www.vseodetishkax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2013-02-22T14:34:00Z</dcterms:created>
  <dcterms:modified xsi:type="dcterms:W3CDTF">2013-02-22T14:34:00Z</dcterms:modified>
</cp:coreProperties>
</file>