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9" w:rsidRPr="00B26ED6" w:rsidRDefault="00096D79" w:rsidP="00096D79">
      <w:pPr>
        <w:shd w:val="clear" w:color="auto" w:fill="FFFFFF"/>
        <w:autoSpaceDE w:val="0"/>
        <w:autoSpaceDN w:val="0"/>
        <w:adjustRightInd w:val="0"/>
        <w:ind w:left="-180"/>
        <w:jc w:val="center"/>
        <w:rPr>
          <w:rFonts w:ascii="Arial Black" w:hAnsi="Arial Black" w:cs="Arial"/>
          <w:b/>
          <w:bCs/>
          <w:color w:val="000000"/>
          <w:sz w:val="40"/>
          <w:szCs w:val="48"/>
        </w:rPr>
      </w:pPr>
      <w:r w:rsidRPr="00B26ED6">
        <w:rPr>
          <w:rFonts w:ascii="Arial" w:hAnsi="Arial"/>
          <w:b/>
          <w:bCs/>
          <w:i/>
          <w:color w:val="000000"/>
          <w:sz w:val="36"/>
          <w:szCs w:val="44"/>
        </w:rPr>
        <w:t>Тема:</w:t>
      </w:r>
      <w:r w:rsidRPr="00B26ED6">
        <w:rPr>
          <w:rFonts w:ascii="Arial" w:hAnsi="Arial"/>
          <w:b/>
          <w:bCs/>
          <w:color w:val="000000"/>
          <w:sz w:val="22"/>
          <w:szCs w:val="26"/>
        </w:rPr>
        <w:t xml:space="preserve"> </w:t>
      </w:r>
      <w:r w:rsidRPr="00B26ED6">
        <w:rPr>
          <w:rFonts w:ascii="Arial Black" w:hAnsi="Arial Black"/>
          <w:b/>
          <w:bCs/>
          <w:color w:val="000000"/>
          <w:sz w:val="40"/>
          <w:szCs w:val="48"/>
        </w:rPr>
        <w:t>Ориентирование</w:t>
      </w:r>
      <w:r w:rsidRPr="00B26ED6">
        <w:rPr>
          <w:rFonts w:ascii="Arial Black" w:hAnsi="Arial Black" w:cs="Arial"/>
          <w:b/>
          <w:bCs/>
          <w:color w:val="000000"/>
          <w:sz w:val="40"/>
          <w:szCs w:val="48"/>
        </w:rPr>
        <w:t xml:space="preserve"> </w:t>
      </w:r>
      <w:r w:rsidRPr="00B26ED6">
        <w:rPr>
          <w:rFonts w:ascii="Arial Black" w:hAnsi="Arial Black"/>
          <w:b/>
          <w:bCs/>
          <w:color w:val="000000"/>
          <w:sz w:val="40"/>
          <w:szCs w:val="48"/>
        </w:rPr>
        <w:t>в</w:t>
      </w:r>
      <w:r w:rsidRPr="00B26ED6">
        <w:rPr>
          <w:rFonts w:ascii="Arial Black" w:hAnsi="Arial Black" w:cs="Arial"/>
          <w:b/>
          <w:bCs/>
          <w:color w:val="000000"/>
          <w:sz w:val="40"/>
          <w:szCs w:val="48"/>
        </w:rPr>
        <w:t xml:space="preserve"> </w:t>
      </w:r>
      <w:r w:rsidRPr="00B26ED6">
        <w:rPr>
          <w:rFonts w:ascii="Arial Black" w:hAnsi="Arial Black"/>
          <w:b/>
          <w:bCs/>
          <w:color w:val="000000"/>
          <w:sz w:val="40"/>
          <w:szCs w:val="48"/>
        </w:rPr>
        <w:t>пространстве</w:t>
      </w:r>
      <w:r w:rsidRPr="00B26ED6">
        <w:rPr>
          <w:rFonts w:ascii="Arial Black" w:hAnsi="Arial Black" w:cs="Arial"/>
          <w:b/>
          <w:bCs/>
          <w:color w:val="000000"/>
          <w:sz w:val="40"/>
          <w:szCs w:val="48"/>
        </w:rPr>
        <w:t>.</w:t>
      </w:r>
    </w:p>
    <w:p w:rsidR="00096D79" w:rsidRPr="00B26ED6" w:rsidRDefault="00096D79" w:rsidP="00096D79">
      <w:pPr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 Black" w:hAnsi="Arial Black"/>
          <w:b/>
          <w:bCs/>
          <w:color w:val="000000"/>
          <w:sz w:val="40"/>
          <w:szCs w:val="48"/>
        </w:rPr>
      </w:pPr>
      <w:r w:rsidRPr="00B26ED6">
        <w:rPr>
          <w:rFonts w:ascii="Arial Black" w:hAnsi="Arial Black" w:cs="Arial"/>
          <w:b/>
          <w:bCs/>
          <w:color w:val="000000"/>
          <w:sz w:val="40"/>
          <w:szCs w:val="48"/>
        </w:rPr>
        <w:t>«</w:t>
      </w:r>
      <w:r w:rsidRPr="00B26ED6">
        <w:rPr>
          <w:rFonts w:ascii="Arial Black" w:hAnsi="Arial Black"/>
          <w:b/>
          <w:bCs/>
          <w:color w:val="000000"/>
          <w:sz w:val="40"/>
          <w:szCs w:val="48"/>
        </w:rPr>
        <w:t>Справа</w:t>
      </w:r>
      <w:r w:rsidRPr="00B26ED6">
        <w:rPr>
          <w:rFonts w:ascii="Arial Black" w:hAnsi="Arial Black" w:cs="Arial"/>
          <w:b/>
          <w:bCs/>
          <w:color w:val="000000"/>
          <w:sz w:val="40"/>
          <w:szCs w:val="48"/>
        </w:rPr>
        <w:t xml:space="preserve"> – </w:t>
      </w:r>
      <w:r w:rsidRPr="00B26ED6">
        <w:rPr>
          <w:rFonts w:ascii="Arial Black" w:hAnsi="Arial Black"/>
          <w:b/>
          <w:bCs/>
          <w:color w:val="000000"/>
          <w:sz w:val="40"/>
          <w:szCs w:val="48"/>
        </w:rPr>
        <w:t>слева».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  <w:r w:rsidRPr="0038091B">
        <w:rPr>
          <w:b/>
          <w:bCs/>
          <w:i/>
          <w:iCs/>
          <w:color w:val="000000"/>
          <w:sz w:val="28"/>
          <w:szCs w:val="28"/>
        </w:rPr>
        <w:t>Цел</w:t>
      </w:r>
      <w:r>
        <w:rPr>
          <w:b/>
          <w:bCs/>
          <w:i/>
          <w:iCs/>
          <w:color w:val="000000"/>
          <w:sz w:val="28"/>
          <w:szCs w:val="28"/>
        </w:rPr>
        <w:t>ь</w:t>
      </w:r>
      <w:r w:rsidRPr="004F00F5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38091B">
        <w:rPr>
          <w:color w:val="000000"/>
          <w:sz w:val="28"/>
          <w:szCs w:val="28"/>
        </w:rPr>
        <w:t>1. Учить различать и называть пространственные отношения: спра</w:t>
      </w:r>
      <w:r w:rsidRPr="0038091B">
        <w:rPr>
          <w:color w:val="000000"/>
          <w:sz w:val="28"/>
          <w:szCs w:val="28"/>
        </w:rPr>
        <w:softHyphen/>
        <w:t>ва — слева.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  <w:r w:rsidRPr="0038091B">
        <w:rPr>
          <w:color w:val="000000"/>
          <w:sz w:val="28"/>
          <w:szCs w:val="28"/>
        </w:rPr>
        <w:t>2. Упражнять детей в определении правой руки и правой стороны; левой руки и левой стороны.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  <w:r w:rsidRPr="0038091B">
        <w:rPr>
          <w:b/>
          <w:bCs/>
          <w:i/>
          <w:iCs/>
          <w:color w:val="000000"/>
          <w:sz w:val="28"/>
          <w:szCs w:val="28"/>
        </w:rPr>
        <w:t xml:space="preserve">Материал: </w:t>
      </w:r>
      <w:r w:rsidRPr="0038091B">
        <w:rPr>
          <w:color w:val="000000"/>
          <w:sz w:val="28"/>
          <w:szCs w:val="28"/>
        </w:rPr>
        <w:t>Картинки с изображением Незнайки и Буратино; те</w:t>
      </w:r>
      <w:proofErr w:type="gramStart"/>
      <w:r w:rsidRPr="0038091B">
        <w:rPr>
          <w:color w:val="000000"/>
          <w:sz w:val="28"/>
          <w:szCs w:val="28"/>
        </w:rPr>
        <w:t>кст ст</w:t>
      </w:r>
      <w:proofErr w:type="gramEnd"/>
      <w:r w:rsidRPr="0038091B">
        <w:rPr>
          <w:color w:val="000000"/>
          <w:sz w:val="28"/>
          <w:szCs w:val="28"/>
        </w:rPr>
        <w:t>ихотво</w:t>
      </w:r>
      <w:r w:rsidRPr="0038091B">
        <w:rPr>
          <w:color w:val="000000"/>
          <w:sz w:val="28"/>
          <w:szCs w:val="28"/>
        </w:rPr>
        <w:softHyphen/>
        <w:t xml:space="preserve">рения  В. </w:t>
      </w:r>
      <w:proofErr w:type="spellStart"/>
      <w:r w:rsidRPr="0038091B">
        <w:rPr>
          <w:color w:val="000000"/>
          <w:sz w:val="28"/>
          <w:szCs w:val="28"/>
        </w:rPr>
        <w:t>Берестова</w:t>
      </w:r>
      <w:proofErr w:type="spellEnd"/>
      <w:r w:rsidRPr="0038091B">
        <w:rPr>
          <w:color w:val="000000"/>
          <w:sz w:val="28"/>
          <w:szCs w:val="28"/>
        </w:rPr>
        <w:t xml:space="preserve"> «Стоял ученик у развилки дорог»; цветные каран</w:t>
      </w:r>
      <w:r w:rsidRPr="0038091B">
        <w:rPr>
          <w:color w:val="000000"/>
          <w:sz w:val="28"/>
          <w:szCs w:val="28"/>
        </w:rPr>
        <w:softHyphen/>
        <w:t>даши.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/>
          <w:sz w:val="28"/>
          <w:szCs w:val="28"/>
        </w:rPr>
      </w:pPr>
      <w:r w:rsidRPr="0038091B">
        <w:rPr>
          <w:b/>
          <w:bCs/>
          <w:color w:val="000000"/>
          <w:sz w:val="28"/>
          <w:szCs w:val="28"/>
        </w:rPr>
        <w:t>Ход занятия: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  <w:r w:rsidRPr="0038091B">
        <w:rPr>
          <w:color w:val="000000"/>
          <w:sz w:val="28"/>
          <w:szCs w:val="28"/>
        </w:rPr>
        <w:t>- Ребята, к нам в гости пришли Незнайка и Буратино, они у нас неслучайно, эти сказочные герои пришли к нам за помощью. Буратино и Незнайка решили навестить своих друзей из других сказок и заблу</w:t>
      </w:r>
      <w:r w:rsidRPr="0038091B">
        <w:rPr>
          <w:color w:val="000000"/>
          <w:sz w:val="28"/>
          <w:szCs w:val="28"/>
        </w:rPr>
        <w:softHyphen/>
        <w:t>дились, так как совсем не знают, где правая, а где левая сторона.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  <w:r w:rsidRPr="0038091B">
        <w:rPr>
          <w:color w:val="000000"/>
          <w:sz w:val="28"/>
          <w:szCs w:val="28"/>
        </w:rPr>
        <w:t>- Мы с вами сможем им помочь?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  <w:r w:rsidRPr="0038091B">
        <w:rPr>
          <w:color w:val="000000"/>
          <w:sz w:val="28"/>
          <w:szCs w:val="28"/>
        </w:rPr>
        <w:t>- Вы знаете, как определить, где правая сторона, а где левая?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  <w:r w:rsidRPr="0038091B">
        <w:rPr>
          <w:color w:val="000000"/>
          <w:sz w:val="28"/>
          <w:szCs w:val="28"/>
        </w:rPr>
        <w:t>- Ребята, я вам расскажу один секрет. Там, где бьется сердце, это левая сторона. Тогда другая сторона - правая.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  <w:r w:rsidRPr="0038091B">
        <w:rPr>
          <w:color w:val="000000"/>
          <w:sz w:val="28"/>
          <w:szCs w:val="28"/>
        </w:rPr>
        <w:t>- Поднимите правую руку. Назовите предметы, которые вас ок</w:t>
      </w:r>
      <w:r w:rsidRPr="0038091B">
        <w:rPr>
          <w:color w:val="000000"/>
          <w:sz w:val="28"/>
          <w:szCs w:val="28"/>
        </w:rPr>
        <w:softHyphen/>
        <w:t>ружают справа.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  <w:r w:rsidRPr="0038091B">
        <w:rPr>
          <w:color w:val="000000"/>
          <w:sz w:val="28"/>
          <w:szCs w:val="28"/>
        </w:rPr>
        <w:t>- Поднимите левую руку и назовите предметы, которые окружают вас слева.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  <w:r w:rsidRPr="0038091B">
        <w:rPr>
          <w:color w:val="000000"/>
          <w:sz w:val="28"/>
          <w:szCs w:val="28"/>
        </w:rPr>
        <w:t>- Теперь, ребята, немного поиграем.</w:t>
      </w:r>
    </w:p>
    <w:p w:rsidR="00096D79" w:rsidRPr="004F00F5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/>
          <w:sz w:val="28"/>
          <w:szCs w:val="28"/>
        </w:rPr>
      </w:pPr>
      <w:r w:rsidRPr="0038091B">
        <w:rPr>
          <w:b/>
          <w:bCs/>
          <w:i/>
          <w:iCs/>
          <w:color w:val="000000"/>
          <w:sz w:val="28"/>
          <w:szCs w:val="28"/>
        </w:rPr>
        <w:t>Игра на внимание</w:t>
      </w:r>
      <w:r w:rsidRPr="004F00F5">
        <w:rPr>
          <w:b/>
          <w:bCs/>
          <w:i/>
          <w:iCs/>
          <w:color w:val="000000"/>
          <w:sz w:val="28"/>
          <w:szCs w:val="28"/>
        </w:rPr>
        <w:t>:</w:t>
      </w:r>
    </w:p>
    <w:p w:rsidR="00096D79" w:rsidRPr="0038091B" w:rsidRDefault="00096D79" w:rsidP="00096D79">
      <w:pPr>
        <w:ind w:firstLine="540"/>
        <w:jc w:val="both"/>
        <w:rPr>
          <w:color w:val="000000"/>
          <w:sz w:val="28"/>
          <w:szCs w:val="28"/>
        </w:rPr>
      </w:pPr>
      <w:r w:rsidRPr="0038091B">
        <w:rPr>
          <w:i/>
          <w:iCs/>
          <w:color w:val="000000"/>
          <w:sz w:val="28"/>
          <w:szCs w:val="28"/>
        </w:rPr>
        <w:t xml:space="preserve">- </w:t>
      </w:r>
      <w:r w:rsidRPr="0038091B">
        <w:rPr>
          <w:color w:val="000000"/>
          <w:sz w:val="28"/>
          <w:szCs w:val="28"/>
        </w:rPr>
        <w:t>Дотроньтесь правой рукой до носика, левой рукой до левого уха, топните правой ножкой, подмигните мне правым глазиком, поднимите вверх левую руку и т. д. (темп можно убыстрять).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091B">
        <w:rPr>
          <w:b/>
          <w:bCs/>
          <w:i/>
          <w:iCs/>
          <w:color w:val="000000"/>
          <w:sz w:val="28"/>
          <w:szCs w:val="28"/>
        </w:rPr>
        <w:t>Игра с карандашами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91B">
        <w:rPr>
          <w:i/>
          <w:iCs/>
          <w:color w:val="000000"/>
          <w:sz w:val="28"/>
          <w:szCs w:val="28"/>
        </w:rPr>
        <w:t xml:space="preserve">- </w:t>
      </w:r>
      <w:r w:rsidRPr="0038091B">
        <w:rPr>
          <w:color w:val="000000"/>
          <w:sz w:val="28"/>
          <w:szCs w:val="28"/>
        </w:rPr>
        <w:t xml:space="preserve">Положите перед собой красный карандаш, справа от него синий; слева от красного - зеленый; справа </w:t>
      </w:r>
      <w:proofErr w:type="gramStart"/>
      <w:r w:rsidRPr="0038091B">
        <w:rPr>
          <w:color w:val="000000"/>
          <w:sz w:val="28"/>
          <w:szCs w:val="28"/>
        </w:rPr>
        <w:t>от</w:t>
      </w:r>
      <w:proofErr w:type="gramEnd"/>
      <w:r w:rsidRPr="0038091B">
        <w:rPr>
          <w:color w:val="000000"/>
          <w:sz w:val="28"/>
          <w:szCs w:val="28"/>
        </w:rPr>
        <w:t xml:space="preserve"> синего - желтый и т. д.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 xml:space="preserve">- Ребята, не только наши герои Незнайка и Буратино не знают, где право, а где лево. Во многих сказках герои стоят на развилке дорог, на перекрестке и читают надпись, где есть слова: «Направо пойдешь», «Налево пойдешь». Послушайте стихотворение В. </w:t>
      </w:r>
      <w:proofErr w:type="spellStart"/>
      <w:r w:rsidRPr="0038091B">
        <w:rPr>
          <w:color w:val="000000"/>
          <w:sz w:val="28"/>
          <w:szCs w:val="28"/>
        </w:rPr>
        <w:t>Берестова</w:t>
      </w:r>
      <w:proofErr w:type="spellEnd"/>
      <w:r w:rsidRPr="0038091B">
        <w:rPr>
          <w:color w:val="000000"/>
          <w:sz w:val="28"/>
          <w:szCs w:val="28"/>
        </w:rPr>
        <w:t>: Стоял ученик на развилке дорог. Где право, где лево - понять он не мог. Но вдруг ученик в голове почесал, Той самой рукою, которой писал, И мячик кидал и страницы листал, И ложку держал, и полы подметал; «Победа!» - раздался ликующий крик: Где право, где лево - узнал ученик.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>- Ребята, а мы с вами узнали сегодня, где право, где лево? Как вы думаете, наши сказочные герои теперь не заблудятся? Еще раз подни</w:t>
      </w:r>
      <w:r w:rsidRPr="0038091B">
        <w:rPr>
          <w:color w:val="000000"/>
          <w:sz w:val="28"/>
          <w:szCs w:val="28"/>
        </w:rPr>
        <w:softHyphen/>
        <w:t>мите правую руку, левую руку.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91B">
        <w:rPr>
          <w:b/>
          <w:bCs/>
          <w:i/>
          <w:iCs/>
          <w:color w:val="000000"/>
          <w:sz w:val="28"/>
          <w:szCs w:val="28"/>
        </w:rPr>
        <w:t>Минутка для отдыха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>Аист, аист длинноногий, Покажи домой дорогу. Аист отвечает: Топни правою ногой, Топни левою ногой, Снова правою ногой, Снова левой рукой. Вот тогда придешь домой.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91B">
        <w:rPr>
          <w:b/>
          <w:i/>
          <w:color w:val="000000"/>
          <w:sz w:val="28"/>
          <w:szCs w:val="28"/>
        </w:rPr>
        <w:t>Задание:</w:t>
      </w:r>
      <w:r w:rsidRPr="0038091B">
        <w:rPr>
          <w:color w:val="000000"/>
          <w:sz w:val="28"/>
          <w:szCs w:val="28"/>
        </w:rPr>
        <w:t xml:space="preserve"> Необходимо раскрасить разными цветами предметы в соответствии с направлением движения (направо — налево).</w:t>
      </w:r>
    </w:p>
    <w:p w:rsidR="00096D79" w:rsidRPr="0038091B" w:rsidRDefault="00096D79" w:rsidP="00096D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91B">
        <w:rPr>
          <w:b/>
          <w:bCs/>
          <w:i/>
          <w:iCs/>
          <w:color w:val="000000"/>
          <w:sz w:val="28"/>
          <w:szCs w:val="28"/>
        </w:rPr>
        <w:t xml:space="preserve">Итог занятия: </w:t>
      </w:r>
      <w:r w:rsidRPr="0038091B">
        <w:rPr>
          <w:color w:val="000000"/>
          <w:sz w:val="28"/>
          <w:szCs w:val="28"/>
        </w:rPr>
        <w:t>Подводится итог занятия, основываясь на впечатлениях детей.</w:t>
      </w:r>
    </w:p>
    <w:p w:rsidR="007C2719" w:rsidRDefault="007C2719"/>
    <w:sectPr w:rsidR="007C2719" w:rsidSect="00096D7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96D79"/>
    <w:rsid w:val="00096D79"/>
    <w:rsid w:val="007C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>Home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2013-01-13T15:52:00Z</dcterms:created>
  <dcterms:modified xsi:type="dcterms:W3CDTF">2013-01-13T15:52:00Z</dcterms:modified>
</cp:coreProperties>
</file>