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FE" w:rsidRDefault="007A2EFE" w:rsidP="007A2EF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972300" cy="1005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36"/>
          <w:szCs w:val="36"/>
        </w:rPr>
        <w:t>Речь ребёнка четвёртого года жизни</w:t>
      </w: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Фразовая речь ребёнка включает предложения из 5-6 слов. В этом возрасте дети начинают сопровождать речь игрой (формируется регулирующая функция). Речь </w:t>
      </w:r>
      <w:proofErr w:type="gramStart"/>
      <w:r>
        <w:rPr>
          <w:rFonts w:ascii="Arial Black" w:hAnsi="Arial Black"/>
          <w:b/>
          <w:sz w:val="32"/>
          <w:szCs w:val="32"/>
        </w:rPr>
        <w:t>становится инструментом для познания окружающего мира ребёнок употребляет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в речи все больше синонимов и антонимов. Активный словарный запас в четыре года  - около 2000 слов. Словотворчество всё ещё находится в интенсивной фазе, но постепенно меняет свой характер: перед построением нового слова ребёнок производит  уме довольно сложный анализ. Ма</w:t>
      </w:r>
      <w:r>
        <w:rPr>
          <w:rFonts w:ascii="Arial Black" w:hAnsi="Arial Black"/>
          <w:b/>
          <w:sz w:val="32"/>
          <w:szCs w:val="32"/>
        </w:rPr>
        <w:t>лы</w:t>
      </w: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>ши, начиная  с 2 – 3 лет пристально «вглядываются» в конструкцию каждого нового слова, постепенно овладевая и закономерностями построения производных слов и метафоричной речи, свойственно взрослым.</w:t>
      </w: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Развитие  речи идёт одновременно с развитием воображения и памяти. Четвёртый год жизни  - время бесконечных «почему?». Причём ребёнок способен не только воспринимать информацию извне, но и делать умозаключения. Развитие речи и мышления ребёнка идёт стремительными темпами: он способен охарактеризовать предмет не только по внешним признакам, но и качественно: «добрый, плохой, твёрдый, мягкий»; он знакомится с понятиями: количество, форма, величина. Малыш становится великим мыслителем и языковедом, - теперь он </w:t>
      </w: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задумывается о связи формы и внутреннего содержания слов.</w:t>
      </w: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-1144270</wp:posOffset>
            </wp:positionV>
            <wp:extent cx="6972300" cy="10058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32"/>
          <w:szCs w:val="32"/>
        </w:rPr>
        <w:t>У детей четвёртого года жизни прослеживается позитивная динамика в укреплении артикуляционного аппарата, что способствует правильному произношению согласных звуков.</w:t>
      </w: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В четыре года ребёнок способен по наводящим вопросам (и даже без них) воспроизвести содержание знакомой сказки, читать наизусть небольшие стихотворения, давать развёрнутый ответ на вопрос.</w:t>
      </w: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7A2EFE" w:rsidRDefault="007A2EFE" w:rsidP="007A2EFE">
      <w:pPr>
        <w:ind w:firstLine="540"/>
        <w:jc w:val="both"/>
        <w:rPr>
          <w:rFonts w:ascii="Arial Black" w:hAnsi="Arial Black"/>
          <w:b/>
          <w:sz w:val="32"/>
          <w:szCs w:val="32"/>
        </w:rPr>
      </w:pPr>
    </w:p>
    <w:p w:rsidR="000A5202" w:rsidRDefault="000A5202"/>
    <w:sectPr w:rsidR="000A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3"/>
    <w:rsid w:val="00096393"/>
    <w:rsid w:val="000A5202"/>
    <w:rsid w:val="007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</dc:creator>
  <cp:keywords/>
  <dc:description/>
  <cp:lastModifiedBy>Вострикова</cp:lastModifiedBy>
  <cp:revision>3</cp:revision>
  <dcterms:created xsi:type="dcterms:W3CDTF">2013-12-10T04:01:00Z</dcterms:created>
  <dcterms:modified xsi:type="dcterms:W3CDTF">2013-12-10T04:05:00Z</dcterms:modified>
</cp:coreProperties>
</file>