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34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7D2D34">
        <w:rPr>
          <w:b/>
          <w:color w:val="000000"/>
          <w:sz w:val="28"/>
          <w:szCs w:val="28"/>
        </w:rPr>
        <w:t xml:space="preserve">Значение дидактической игры </w:t>
      </w:r>
    </w:p>
    <w:p w:rsidR="007D2D34" w:rsidRPr="007D2D34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7D2D34">
        <w:rPr>
          <w:b/>
          <w:color w:val="000000"/>
          <w:sz w:val="28"/>
          <w:szCs w:val="28"/>
        </w:rPr>
        <w:t xml:space="preserve">в ФЭМП </w:t>
      </w:r>
      <w:r>
        <w:rPr>
          <w:b/>
          <w:color w:val="000000"/>
          <w:sz w:val="28"/>
          <w:szCs w:val="28"/>
        </w:rPr>
        <w:t>у детей дошкольного возраста</w:t>
      </w:r>
    </w:p>
    <w:p w:rsidR="007D2D34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2D34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дошкольных учреждений большое место занимают дидактические игры. Они используются на занятиях и в самостоятельной деятельности детей. Дидактическая игра может служить составной частью занятия. Она помогает усвоению, закреплению знаний, овладению способами познавательной деятельности.</w:t>
      </w:r>
    </w:p>
    <w:p w:rsidR="007D2D34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осваивают признаки предметов, учатся классифицировать, обобщать, сравнивать. Использование дидактической игры как метода обучения повышает интерес к занятиям, развивает сосредоточенность, обеспечивает лучшее усвоение программного материала. Особенно эффективны эти игры на занятиях по формированию элементарных математических представлений.</w:t>
      </w:r>
    </w:p>
    <w:p w:rsidR="007D2D34" w:rsidRPr="00E11235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1235">
        <w:rPr>
          <w:color w:val="000000"/>
          <w:sz w:val="28"/>
          <w:szCs w:val="28"/>
        </w:rPr>
        <w:t>Обучение математике детей до</w:t>
      </w:r>
      <w:r w:rsidRPr="00E11235">
        <w:rPr>
          <w:color w:val="000000"/>
          <w:sz w:val="28"/>
          <w:szCs w:val="28"/>
        </w:rPr>
        <w:softHyphen/>
        <w:t xml:space="preserve">школьного возраста немыслимо </w:t>
      </w:r>
      <w:r w:rsidRPr="00E11235">
        <w:rPr>
          <w:iCs/>
          <w:color w:val="000000"/>
          <w:sz w:val="28"/>
          <w:szCs w:val="28"/>
        </w:rPr>
        <w:t xml:space="preserve">без </w:t>
      </w:r>
      <w:r w:rsidRPr="00E11235">
        <w:rPr>
          <w:color w:val="000000"/>
          <w:sz w:val="28"/>
          <w:szCs w:val="28"/>
        </w:rPr>
        <w:t>использования занимательных игр, задач</w:t>
      </w:r>
      <w:r>
        <w:rPr>
          <w:color w:val="000000"/>
          <w:sz w:val="28"/>
          <w:szCs w:val="28"/>
        </w:rPr>
        <w:t>, развлечений. При этом роль дидактических игр</w:t>
      </w:r>
      <w:r w:rsidRPr="00E11235">
        <w:rPr>
          <w:color w:val="000000"/>
          <w:sz w:val="28"/>
          <w:szCs w:val="28"/>
        </w:rPr>
        <w:t xml:space="preserve"> определя</w:t>
      </w:r>
      <w:r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softHyphen/>
        <w:t>ся с учетом в</w:t>
      </w:r>
      <w:r w:rsidRPr="00E11235">
        <w:rPr>
          <w:color w:val="000000"/>
          <w:sz w:val="28"/>
          <w:szCs w:val="28"/>
        </w:rPr>
        <w:t>озрастных возможнос</w:t>
      </w:r>
      <w:r w:rsidRPr="00E11235">
        <w:rPr>
          <w:color w:val="000000"/>
          <w:sz w:val="28"/>
          <w:szCs w:val="28"/>
        </w:rPr>
        <w:softHyphen/>
        <w:t>тей детей и задач всестороннего раз</w:t>
      </w:r>
      <w:r w:rsidRPr="00E11235">
        <w:rPr>
          <w:color w:val="000000"/>
          <w:sz w:val="28"/>
          <w:szCs w:val="28"/>
        </w:rPr>
        <w:softHyphen/>
        <w:t>вития и воспитания: активизировать умственную деятельность, заинтере</w:t>
      </w:r>
      <w:r w:rsidRPr="00E11235">
        <w:rPr>
          <w:color w:val="000000"/>
          <w:sz w:val="28"/>
          <w:szCs w:val="28"/>
        </w:rPr>
        <w:softHyphen/>
        <w:t>совывать математическим материа</w:t>
      </w:r>
      <w:r w:rsidRPr="00E11235">
        <w:rPr>
          <w:color w:val="000000"/>
          <w:sz w:val="28"/>
          <w:szCs w:val="28"/>
        </w:rPr>
        <w:softHyphen/>
        <w:t>лом, увлекать и развлекать детей, развивать ум, расширять, углублять математические представления, за</w:t>
      </w:r>
      <w:r w:rsidRPr="00E11235">
        <w:rPr>
          <w:color w:val="000000"/>
          <w:sz w:val="28"/>
          <w:szCs w:val="28"/>
        </w:rPr>
        <w:softHyphen/>
        <w:t>креплять полученные знания и уме</w:t>
      </w:r>
      <w:r w:rsidRPr="00E11235">
        <w:rPr>
          <w:color w:val="000000"/>
          <w:sz w:val="28"/>
          <w:szCs w:val="28"/>
        </w:rPr>
        <w:softHyphen/>
        <w:t>ния, упражнять в применении их в других видах деятельности, новой обстановке.</w:t>
      </w:r>
    </w:p>
    <w:p w:rsidR="007D2D34" w:rsidRPr="00E11235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1235">
        <w:rPr>
          <w:color w:val="000000"/>
          <w:sz w:val="28"/>
          <w:szCs w:val="28"/>
        </w:rPr>
        <w:t>Используется занимательный материал (дидактические игры) и с целью формирования представле</w:t>
      </w:r>
      <w:r w:rsidRPr="00E11235">
        <w:rPr>
          <w:color w:val="000000"/>
          <w:sz w:val="28"/>
          <w:szCs w:val="28"/>
        </w:rPr>
        <w:softHyphen/>
        <w:t>ний, ознакомления с новыми сведе</w:t>
      </w:r>
      <w:r w:rsidRPr="00E11235">
        <w:rPr>
          <w:color w:val="000000"/>
          <w:sz w:val="28"/>
          <w:szCs w:val="28"/>
        </w:rPr>
        <w:softHyphen/>
        <w:t>ниями. При этом непременным усло</w:t>
      </w:r>
      <w:r w:rsidRPr="00E11235">
        <w:rPr>
          <w:color w:val="000000"/>
          <w:sz w:val="28"/>
          <w:szCs w:val="28"/>
        </w:rPr>
        <w:softHyphen/>
        <w:t>вием является применение системы игр и упражнений.</w:t>
      </w:r>
    </w:p>
    <w:p w:rsidR="007D2D34" w:rsidRPr="00E11235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1235">
        <w:rPr>
          <w:color w:val="000000"/>
          <w:sz w:val="28"/>
          <w:szCs w:val="28"/>
        </w:rPr>
        <w:t>Дети очень активны в восприя</w:t>
      </w:r>
      <w:r w:rsidRPr="00E11235">
        <w:rPr>
          <w:color w:val="000000"/>
          <w:sz w:val="28"/>
          <w:szCs w:val="28"/>
        </w:rPr>
        <w:softHyphen/>
        <w:t>тии задач-шуток, головоломок, ло</w:t>
      </w:r>
      <w:r w:rsidRPr="00E11235">
        <w:rPr>
          <w:color w:val="000000"/>
          <w:sz w:val="28"/>
          <w:szCs w:val="28"/>
        </w:rPr>
        <w:softHyphen/>
        <w:t>гических упражнений. Они настой</w:t>
      </w:r>
      <w:r w:rsidRPr="00E11235">
        <w:rPr>
          <w:color w:val="000000"/>
          <w:sz w:val="28"/>
          <w:szCs w:val="28"/>
        </w:rPr>
        <w:softHyphen/>
        <w:t>чиво ищут ход решения, который ве</w:t>
      </w:r>
      <w:r w:rsidRPr="00E11235">
        <w:rPr>
          <w:color w:val="000000"/>
          <w:sz w:val="28"/>
          <w:szCs w:val="28"/>
        </w:rPr>
        <w:softHyphen/>
        <w:t>дет к результату. В том случае, ког</w:t>
      </w:r>
      <w:r w:rsidRPr="00E11235">
        <w:rPr>
          <w:color w:val="000000"/>
          <w:sz w:val="28"/>
          <w:szCs w:val="28"/>
        </w:rPr>
        <w:softHyphen/>
        <w:t>да занимательная задача доступна ребенку, у него складывается поло</w:t>
      </w:r>
      <w:r w:rsidRPr="00E11235">
        <w:rPr>
          <w:color w:val="000000"/>
          <w:sz w:val="28"/>
          <w:szCs w:val="28"/>
        </w:rPr>
        <w:softHyphen/>
        <w:t>жительное эмоциональное отноше</w:t>
      </w:r>
      <w:r w:rsidRPr="00E11235">
        <w:rPr>
          <w:color w:val="000000"/>
          <w:sz w:val="28"/>
          <w:szCs w:val="28"/>
        </w:rPr>
        <w:softHyphen/>
        <w:t xml:space="preserve">ние к ней, что и </w:t>
      </w:r>
      <w:r w:rsidRPr="00E11235">
        <w:rPr>
          <w:color w:val="000000"/>
          <w:sz w:val="28"/>
          <w:szCs w:val="28"/>
        </w:rPr>
        <w:lastRenderedPageBreak/>
        <w:t>стимулирует мысли</w:t>
      </w:r>
      <w:r w:rsidRPr="00E11235">
        <w:rPr>
          <w:color w:val="000000"/>
          <w:sz w:val="28"/>
          <w:szCs w:val="28"/>
        </w:rPr>
        <w:softHyphen/>
        <w:t>тельную активность. Ребенку инте</w:t>
      </w:r>
      <w:r w:rsidRPr="00E11235">
        <w:rPr>
          <w:color w:val="000000"/>
          <w:sz w:val="28"/>
          <w:szCs w:val="28"/>
        </w:rPr>
        <w:softHyphen/>
        <w:t>ресна конечная цель: сложить, найти нужную фигуру, преобразовать,— которая увлекает его.</w:t>
      </w:r>
    </w:p>
    <w:p w:rsidR="007D2D34" w:rsidRPr="00E11235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1235">
        <w:rPr>
          <w:color w:val="000000"/>
          <w:sz w:val="28"/>
          <w:szCs w:val="28"/>
        </w:rPr>
        <w:t>При этом дети пользуются двумя видами поисковых проб: практичес</w:t>
      </w:r>
      <w:r w:rsidRPr="00E11235">
        <w:rPr>
          <w:color w:val="000000"/>
          <w:sz w:val="28"/>
          <w:szCs w:val="28"/>
        </w:rPr>
        <w:softHyphen/>
        <w:t>кими (действия в перекладывании, подборе) и мыслительными (обду</w:t>
      </w:r>
      <w:r w:rsidRPr="00E11235">
        <w:rPr>
          <w:color w:val="000000"/>
          <w:sz w:val="28"/>
          <w:szCs w:val="28"/>
        </w:rPr>
        <w:softHyphen/>
        <w:t>мывание хода, предугадывание ре</w:t>
      </w:r>
      <w:r w:rsidRPr="00E11235">
        <w:rPr>
          <w:color w:val="000000"/>
          <w:sz w:val="28"/>
          <w:szCs w:val="28"/>
        </w:rPr>
        <w:softHyphen/>
        <w:t>зультата, предположение решения). В ходе поиска, выдвижения гипотез,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 дети проявляют и догад</w:t>
      </w:r>
      <w:r w:rsidRPr="00E11235">
        <w:rPr>
          <w:color w:val="000000"/>
          <w:sz w:val="28"/>
          <w:szCs w:val="28"/>
        </w:rPr>
        <w:t>ку, т. е.</w:t>
      </w:r>
      <w:r>
        <w:rPr>
          <w:color w:val="000000"/>
          <w:sz w:val="28"/>
          <w:szCs w:val="28"/>
        </w:rPr>
        <w:t xml:space="preserve"> как бы внезапно приходят к пра</w:t>
      </w:r>
      <w:r>
        <w:rPr>
          <w:color w:val="000000"/>
          <w:sz w:val="28"/>
          <w:szCs w:val="28"/>
        </w:rPr>
        <w:softHyphen/>
        <w:t>вильному решению. Но эта внезап</w:t>
      </w:r>
      <w:r w:rsidRPr="00E11235">
        <w:rPr>
          <w:color w:val="000000"/>
          <w:sz w:val="28"/>
          <w:szCs w:val="28"/>
        </w:rPr>
        <w:t>ность, безусловно, кажущаяся</w:t>
      </w:r>
      <w:r>
        <w:rPr>
          <w:color w:val="000000"/>
          <w:sz w:val="28"/>
          <w:szCs w:val="28"/>
        </w:rPr>
        <w:t>. На самом деле они находят путь</w:t>
      </w:r>
      <w:r w:rsidRPr="00E11235">
        <w:rPr>
          <w:color w:val="000000"/>
          <w:sz w:val="28"/>
          <w:szCs w:val="28"/>
        </w:rPr>
        <w:t>, способ решения лишь на основании прак</w:t>
      </w:r>
      <w:r w:rsidRPr="00E11235">
        <w:rPr>
          <w:color w:val="000000"/>
          <w:sz w:val="28"/>
          <w:szCs w:val="28"/>
        </w:rPr>
        <w:softHyphen/>
        <w:t>тических действий и обдумывания. При этом дошкольникам свойствен</w:t>
      </w:r>
      <w:r w:rsidRPr="00E11235">
        <w:rPr>
          <w:color w:val="000000"/>
          <w:sz w:val="28"/>
          <w:szCs w:val="28"/>
        </w:rPr>
        <w:softHyphen/>
        <w:t>но догадываться только о какой-то части решения, каком-то этапе. Момент появления догадки дети, как правило, не объясняют: «Я по</w:t>
      </w:r>
      <w:r w:rsidRPr="00E11235">
        <w:rPr>
          <w:color w:val="000000"/>
          <w:sz w:val="28"/>
          <w:szCs w:val="28"/>
        </w:rPr>
        <w:softHyphen/>
        <w:t>думал и решил. Так надо сделать».</w:t>
      </w:r>
    </w:p>
    <w:p w:rsidR="007D2D34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707DF">
        <w:rPr>
          <w:color w:val="000000"/>
          <w:sz w:val="28"/>
          <w:szCs w:val="28"/>
        </w:rPr>
        <w:t>В процессе обуче</w:t>
      </w:r>
      <w:r w:rsidRPr="007707DF">
        <w:rPr>
          <w:color w:val="000000"/>
          <w:sz w:val="28"/>
          <w:szCs w:val="28"/>
        </w:rPr>
        <w:softHyphen/>
        <w:t>ния дошкольников математике игра непосредственно включается в заня</w:t>
      </w:r>
      <w:r w:rsidRPr="007707DF">
        <w:rPr>
          <w:color w:val="000000"/>
          <w:sz w:val="28"/>
          <w:szCs w:val="28"/>
        </w:rPr>
        <w:softHyphen/>
        <w:t>тие, являясь средством формирова</w:t>
      </w:r>
      <w:r w:rsidRPr="007707DF">
        <w:rPr>
          <w:color w:val="000000"/>
          <w:sz w:val="28"/>
          <w:szCs w:val="28"/>
        </w:rPr>
        <w:softHyphen/>
        <w:t xml:space="preserve">ния новых знаний, расширения, уточнения, закрепления учебного материала. </w:t>
      </w:r>
      <w:r>
        <w:rPr>
          <w:color w:val="000000"/>
          <w:sz w:val="28"/>
          <w:szCs w:val="28"/>
        </w:rPr>
        <w:t xml:space="preserve">Дидактические игры оправдывают </w:t>
      </w:r>
      <w:r w:rsidRPr="007707DF">
        <w:rPr>
          <w:color w:val="000000"/>
          <w:sz w:val="28"/>
          <w:szCs w:val="28"/>
        </w:rPr>
        <w:t>себя в</w:t>
      </w:r>
      <w:r>
        <w:rPr>
          <w:color w:val="000000"/>
          <w:sz w:val="28"/>
          <w:szCs w:val="28"/>
        </w:rPr>
        <w:t xml:space="preserve"> решении задач индивидуальной работы с детьми, а </w:t>
      </w:r>
      <w:r w:rsidRPr="007707DF">
        <w:rPr>
          <w:color w:val="000000"/>
          <w:sz w:val="28"/>
          <w:szCs w:val="28"/>
        </w:rPr>
        <w:t xml:space="preserve">также проводятся со всеми детьми </w:t>
      </w:r>
      <w:r>
        <w:rPr>
          <w:color w:val="000000"/>
          <w:sz w:val="28"/>
          <w:szCs w:val="28"/>
        </w:rPr>
        <w:t>или с подгруппой в свободное от зан</w:t>
      </w:r>
      <w:r w:rsidRPr="007707DF">
        <w:rPr>
          <w:color w:val="000000"/>
          <w:sz w:val="28"/>
          <w:szCs w:val="28"/>
        </w:rPr>
        <w:t>ятий время.</w:t>
      </w:r>
      <w:r w:rsidRPr="00052FF7">
        <w:rPr>
          <w:color w:val="000000"/>
          <w:sz w:val="28"/>
          <w:szCs w:val="28"/>
        </w:rPr>
        <w:t xml:space="preserve"> </w:t>
      </w:r>
    </w:p>
    <w:p w:rsidR="007D2D34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707DF">
        <w:rPr>
          <w:color w:val="000000"/>
          <w:sz w:val="28"/>
          <w:szCs w:val="28"/>
        </w:rPr>
        <w:t>Занимательный    математический</w:t>
      </w:r>
      <w:r>
        <w:rPr>
          <w:sz w:val="28"/>
          <w:szCs w:val="28"/>
        </w:rPr>
        <w:t xml:space="preserve"> </w:t>
      </w:r>
      <w:r w:rsidRPr="007707DF">
        <w:rPr>
          <w:color w:val="000000"/>
          <w:sz w:val="28"/>
          <w:szCs w:val="28"/>
        </w:rPr>
        <w:t>материал является хорошим сред</w:t>
      </w:r>
      <w:r w:rsidRPr="007707DF">
        <w:rPr>
          <w:color w:val="000000"/>
          <w:sz w:val="28"/>
          <w:szCs w:val="28"/>
        </w:rPr>
        <w:softHyphen/>
        <w:t>ством воспитания у детей уже в до</w:t>
      </w:r>
      <w:r w:rsidRPr="007707DF">
        <w:rPr>
          <w:color w:val="000000"/>
          <w:sz w:val="28"/>
          <w:szCs w:val="28"/>
        </w:rPr>
        <w:softHyphen/>
        <w:t>школьном возрасте интереса к мате</w:t>
      </w:r>
      <w:r w:rsidRPr="007707DF">
        <w:rPr>
          <w:color w:val="000000"/>
          <w:sz w:val="28"/>
          <w:szCs w:val="28"/>
        </w:rPr>
        <w:softHyphen/>
        <w:t>матике, к логике и доказательности рассуждений, желания проявлять умственное напряжение, сосредото</w:t>
      </w:r>
      <w:r w:rsidRPr="007707DF">
        <w:rPr>
          <w:color w:val="000000"/>
          <w:sz w:val="28"/>
          <w:szCs w:val="28"/>
        </w:rPr>
        <w:softHyphen/>
        <w:t>чивать внимание на проблеме.</w:t>
      </w:r>
    </w:p>
    <w:p w:rsidR="007D2D34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D2D34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Андреева Ю.Г.</w:t>
      </w:r>
    </w:p>
    <w:p w:rsidR="007D2D34" w:rsidRPr="00052FF7" w:rsidRDefault="007D2D34" w:rsidP="007D2D3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МБДОУ «Детский сад комбинированного вида №39»</w:t>
      </w:r>
    </w:p>
    <w:p w:rsidR="00936E3B" w:rsidRDefault="00936E3B"/>
    <w:sectPr w:rsidR="00936E3B" w:rsidSect="0093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2D34"/>
    <w:rsid w:val="007D2D34"/>
    <w:rsid w:val="0093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2732</Characters>
  <Application>Microsoft Office Word</Application>
  <DocSecurity>0</DocSecurity>
  <Lines>22</Lines>
  <Paragraphs>6</Paragraphs>
  <ScaleCrop>false</ScaleCrop>
  <Company>Krokoz™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2012-11-03T00:06:00Z</dcterms:created>
  <dcterms:modified xsi:type="dcterms:W3CDTF">2012-11-03T00:10:00Z</dcterms:modified>
</cp:coreProperties>
</file>