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8D" w:rsidRPr="00586B70" w:rsidRDefault="00AB518D" w:rsidP="00A97411">
      <w:pPr>
        <w:jc w:val="center"/>
        <w:rPr>
          <w:rFonts w:ascii="Country Western Script" w:hAnsi="Country Western Script"/>
          <w:color w:val="2C23A5"/>
          <w:sz w:val="96"/>
          <w:szCs w:val="96"/>
        </w:rPr>
      </w:pPr>
      <w:r w:rsidRPr="00586B70">
        <w:rPr>
          <w:rFonts w:ascii="Country Western Script" w:hAnsi="Country Western Script"/>
          <w:color w:val="2C23A5"/>
          <w:sz w:val="96"/>
          <w:szCs w:val="96"/>
        </w:rPr>
        <w:t xml:space="preserve">Игра </w:t>
      </w:r>
      <w:r w:rsidRPr="00586B70">
        <w:rPr>
          <w:color w:val="2C23A5"/>
          <w:sz w:val="96"/>
          <w:szCs w:val="96"/>
        </w:rPr>
        <w:t>–</w:t>
      </w:r>
      <w:r w:rsidRPr="00586B70">
        <w:rPr>
          <w:rFonts w:ascii="Country Western Script" w:hAnsi="Country Western Script"/>
          <w:color w:val="2C23A5"/>
          <w:sz w:val="96"/>
          <w:szCs w:val="96"/>
        </w:rPr>
        <w:t xml:space="preserve"> это</w:t>
      </w:r>
      <w:r w:rsidR="00A97411" w:rsidRPr="00586B70">
        <w:rPr>
          <w:rFonts w:ascii="Country Western Script" w:hAnsi="Country Western Script"/>
          <w:color w:val="2C23A5"/>
          <w:sz w:val="96"/>
          <w:szCs w:val="96"/>
        </w:rPr>
        <w:t xml:space="preserve"> серьезно!</w:t>
      </w:r>
    </w:p>
    <w:p w:rsidR="00AB518D" w:rsidRPr="00586B70" w:rsidRDefault="00642A02" w:rsidP="00AB518D">
      <w:pPr>
        <w:rPr>
          <w:rFonts w:asciiTheme="majorHAnsi" w:hAnsiTheme="majorHAnsi"/>
          <w:b/>
          <w:i/>
          <w:sz w:val="36"/>
          <w:szCs w:val="36"/>
        </w:rPr>
      </w:pPr>
      <w:r w:rsidRPr="000B2819">
        <w:rPr>
          <w:rFonts w:asciiTheme="majorHAnsi" w:hAnsiTheme="majorHAnsi"/>
          <w:b/>
          <w:sz w:val="36"/>
          <w:szCs w:val="36"/>
        </w:rPr>
        <w:t xml:space="preserve">   </w:t>
      </w:r>
      <w:r w:rsidR="000B2819" w:rsidRPr="000B2819">
        <w:rPr>
          <w:rFonts w:asciiTheme="majorHAnsi" w:hAnsiTheme="majorHAnsi"/>
          <w:b/>
          <w:sz w:val="36"/>
          <w:szCs w:val="36"/>
        </w:rPr>
        <w:t xml:space="preserve">  </w:t>
      </w:r>
      <w:r w:rsidR="00AB518D" w:rsidRPr="00586B70">
        <w:rPr>
          <w:rFonts w:asciiTheme="majorHAnsi" w:hAnsiTheme="majorHAnsi"/>
          <w:b/>
          <w:i/>
          <w:sz w:val="36"/>
          <w:szCs w:val="36"/>
        </w:rPr>
        <w:t xml:space="preserve">ИГРА – это подготовка к взрослой жизни. Она – не излишество и не баловство, она – основная деятельность человеческой личности в определенный период жизни. </w:t>
      </w:r>
    </w:p>
    <w:p w:rsidR="00642A02" w:rsidRDefault="00642A02" w:rsidP="00642A02">
      <w:pPr>
        <w:spacing w:after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</w:t>
      </w:r>
      <w:r w:rsidR="00AB518D" w:rsidRPr="00642A02">
        <w:rPr>
          <w:rFonts w:asciiTheme="majorHAnsi" w:hAnsiTheme="majorHAnsi"/>
          <w:sz w:val="36"/>
          <w:szCs w:val="36"/>
        </w:rPr>
        <w:t xml:space="preserve">Ребенок отдается игре полностью, забывая обо всем – о еде, о сне, о нас с вами, вообще о реальной жизни. В такие минуты он живет в другом мире. Поэтому не стоит удивляться, если он взрывается от злости, когда мы неосторожно прерываем его фантазии и построения. С точки зрения взрослых, ребенок «всего лишь» играет, а ему пора, например, обедать или гулять. А с точки зрения ребенка, он занят работой, увлечен ею и обязательно должен ее доделать, причем сейчас же! </w:t>
      </w:r>
    </w:p>
    <w:p w:rsidR="00AB518D" w:rsidRPr="00586B70" w:rsidRDefault="00642A02" w:rsidP="00642A02">
      <w:pPr>
        <w:spacing w:after="0"/>
        <w:rPr>
          <w:rFonts w:asciiTheme="majorHAnsi" w:hAnsiTheme="majorHAnsi"/>
          <w:sz w:val="36"/>
          <w:szCs w:val="36"/>
          <w:u w:val="wave" w:color="00B050"/>
        </w:rPr>
      </w:pPr>
      <w:r>
        <w:rPr>
          <w:rFonts w:asciiTheme="majorHAnsi" w:hAnsiTheme="majorHAnsi"/>
          <w:sz w:val="36"/>
          <w:szCs w:val="36"/>
        </w:rPr>
        <w:t xml:space="preserve">   </w:t>
      </w:r>
      <w:r w:rsidR="00AB518D" w:rsidRPr="00642A02">
        <w:rPr>
          <w:rFonts w:asciiTheme="majorHAnsi" w:hAnsiTheme="majorHAnsi"/>
          <w:sz w:val="36"/>
          <w:szCs w:val="36"/>
        </w:rPr>
        <w:t xml:space="preserve">И </w:t>
      </w:r>
      <w:r w:rsidR="00586B70" w:rsidRPr="00642A02">
        <w:rPr>
          <w:rFonts w:asciiTheme="majorHAnsi" w:hAnsiTheme="majorHAnsi"/>
          <w:sz w:val="36"/>
          <w:szCs w:val="36"/>
        </w:rPr>
        <w:t>это,</w:t>
      </w:r>
      <w:r w:rsidR="00AB518D" w:rsidRPr="00642A02">
        <w:rPr>
          <w:rFonts w:asciiTheme="majorHAnsi" w:hAnsiTheme="majorHAnsi"/>
          <w:sz w:val="36"/>
          <w:szCs w:val="36"/>
        </w:rPr>
        <w:t xml:space="preserve"> в самом </w:t>
      </w:r>
      <w:r w:rsidR="00586B70" w:rsidRPr="00642A02">
        <w:rPr>
          <w:rFonts w:asciiTheme="majorHAnsi" w:hAnsiTheme="majorHAnsi"/>
          <w:sz w:val="36"/>
          <w:szCs w:val="36"/>
        </w:rPr>
        <w:t>деле,</w:t>
      </w:r>
      <w:r w:rsidR="00AB518D" w:rsidRPr="00642A02">
        <w:rPr>
          <w:rFonts w:asciiTheme="majorHAnsi" w:hAnsiTheme="majorHAnsi"/>
          <w:sz w:val="36"/>
          <w:szCs w:val="36"/>
        </w:rPr>
        <w:t xml:space="preserve"> достаточно серьезно. Недаром считается: кто в детстве увлеченно играл, тот сможет, став взрослым, увлеченно и самозабвенно работать</w:t>
      </w:r>
      <w:r w:rsidR="00AB518D" w:rsidRPr="000B2819">
        <w:rPr>
          <w:rFonts w:asciiTheme="majorHAnsi" w:hAnsiTheme="majorHAnsi"/>
          <w:sz w:val="36"/>
          <w:szCs w:val="36"/>
        </w:rPr>
        <w:t xml:space="preserve">. </w:t>
      </w:r>
      <w:r w:rsidR="00AB518D" w:rsidRPr="00586B70">
        <w:rPr>
          <w:rFonts w:asciiTheme="majorHAnsi" w:hAnsiTheme="majorHAnsi"/>
          <w:sz w:val="36"/>
          <w:szCs w:val="36"/>
          <w:u w:val="wave" w:color="00B050"/>
        </w:rPr>
        <w:t xml:space="preserve">Так что если в играх вашего ребенка вы не замечаете подобной увлеченности, если он не умеет сосредоточенно, не считаясь со временем, отдаваться собственным идеям и выдумкам, то это, скорее всего, должно вас насторожить. </w:t>
      </w:r>
    </w:p>
    <w:p w:rsidR="00AB518D" w:rsidRPr="00642A02" w:rsidRDefault="000B2819" w:rsidP="00AB518D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1325245</wp:posOffset>
            </wp:positionV>
            <wp:extent cx="1894205" cy="1675765"/>
            <wp:effectExtent l="19050" t="0" r="0" b="0"/>
            <wp:wrapTight wrapText="bothSides">
              <wp:wrapPolygon edited="0">
                <wp:start x="-217" y="0"/>
                <wp:lineTo x="-217" y="21363"/>
                <wp:lineTo x="21506" y="21363"/>
                <wp:lineTo x="21506" y="0"/>
                <wp:lineTo x="-217" y="0"/>
              </wp:wrapPolygon>
            </wp:wrapTight>
            <wp:docPr id="3" name="Рисунок 3" descr="C:\Documents and Settings\Костя\Рабочий стол\Новая папка (2)\496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Костя\Рабочий стол\Новая папка (2)\4969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A02">
        <w:rPr>
          <w:rFonts w:asciiTheme="majorHAnsi" w:hAnsiTheme="majorHAnsi"/>
          <w:sz w:val="36"/>
          <w:szCs w:val="36"/>
        </w:rPr>
        <w:t xml:space="preserve">   </w:t>
      </w:r>
      <w:r w:rsidR="00AB518D" w:rsidRPr="00642A02">
        <w:rPr>
          <w:rFonts w:asciiTheme="majorHAnsi" w:hAnsiTheme="majorHAnsi"/>
          <w:sz w:val="36"/>
          <w:szCs w:val="36"/>
        </w:rPr>
        <w:t xml:space="preserve">Серьезно отнесясь к процессу игры, вы не станете отрывать от нее ребенка внезапно, в приказном порядке, а предупредите его заранее, что через несколько минут ему необходимо сделать что-либо другое. Нужно дать маленькому человеку время подготовиться к окончанию игры, помочь спокойно перейти от одной деятельности к другой. </w:t>
      </w:r>
    </w:p>
    <w:p w:rsidR="00642A02" w:rsidRDefault="00642A02" w:rsidP="00642A02">
      <w:pPr>
        <w:spacing w:after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</w:t>
      </w:r>
      <w:r w:rsidR="00AB518D" w:rsidRPr="00642A02">
        <w:rPr>
          <w:rFonts w:asciiTheme="majorHAnsi" w:hAnsiTheme="majorHAnsi"/>
          <w:sz w:val="36"/>
          <w:szCs w:val="36"/>
        </w:rPr>
        <w:t xml:space="preserve">Во что играют наши дети? Какова роль игрушек в этом процессе? Какими они </w:t>
      </w:r>
      <w:r w:rsidR="00AB518D" w:rsidRPr="00642A02">
        <w:rPr>
          <w:rFonts w:asciiTheme="majorHAnsi" w:hAnsiTheme="majorHAnsi"/>
          <w:sz w:val="36"/>
          <w:szCs w:val="36"/>
        </w:rPr>
        <w:lastRenderedPageBreak/>
        <w:t xml:space="preserve">должны быть, эти игрушки? И так ли уж они необходимы? Мы бесперебойно снабжаем собственное дитя все новыми и новыми, все </w:t>
      </w:r>
      <w:proofErr w:type="gramStart"/>
      <w:r w:rsidR="00AB518D" w:rsidRPr="00642A02">
        <w:rPr>
          <w:rFonts w:asciiTheme="majorHAnsi" w:hAnsiTheme="majorHAnsi"/>
          <w:sz w:val="36"/>
          <w:szCs w:val="36"/>
        </w:rPr>
        <w:t>более технически</w:t>
      </w:r>
      <w:proofErr w:type="gramEnd"/>
      <w:r w:rsidR="00AB518D" w:rsidRPr="00642A02">
        <w:rPr>
          <w:rFonts w:asciiTheme="majorHAnsi" w:hAnsiTheme="majorHAnsi"/>
          <w:sz w:val="36"/>
          <w:szCs w:val="36"/>
        </w:rPr>
        <w:t xml:space="preserve"> совершенными игрушками – со вполне определенной целью: «Чем бы дитя ни тешилось…». И думаем мы в этот момент, честно говоря, не столько о нем, сколько о себе. Ребенок увлекся очередным «чудом техники» – значит, можно наконец-то отдохнуть или заняться собственными делами. А на самом-то деле пользы от этих мудреных игрушек вряд ли больше, чем от собственной фантазии ребенка. Ведь дети обладают поистине волшебной способностью – наделять разными свойствами любые предметы, и совсем не факт, что какой-нибудь «крутой» радиоуправляемый самолет сделает для их развития больше, чем наделенное чудесными свойствами собственное сооружение. </w:t>
      </w:r>
    </w:p>
    <w:p w:rsidR="00642A02" w:rsidRDefault="00642A02" w:rsidP="00642A02">
      <w:pPr>
        <w:spacing w:after="24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</w:t>
      </w:r>
      <w:r w:rsidR="00AB518D" w:rsidRPr="00642A02">
        <w:rPr>
          <w:rFonts w:asciiTheme="majorHAnsi" w:hAnsiTheme="majorHAnsi"/>
          <w:sz w:val="36"/>
          <w:szCs w:val="36"/>
        </w:rPr>
        <w:t>Со временем воображение ребенка развивается до такой степени, что надобность в игрушках вообще отпадает, вернее, игрушкам отводится вспомогательная роль. Это значит, что ребенок действительно научился играть: придумывать сценарий, управлять события</w:t>
      </w:r>
      <w:r>
        <w:rPr>
          <w:rFonts w:asciiTheme="majorHAnsi" w:hAnsiTheme="majorHAnsi"/>
          <w:sz w:val="36"/>
          <w:szCs w:val="36"/>
        </w:rPr>
        <w:t xml:space="preserve">ми и активно в них участвовать. </w:t>
      </w:r>
    </w:p>
    <w:p w:rsidR="00AB518D" w:rsidRPr="00642A02" w:rsidRDefault="00642A02" w:rsidP="00642A02">
      <w:pPr>
        <w:spacing w:after="24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</w:t>
      </w:r>
      <w:r w:rsidR="00AB518D" w:rsidRPr="00586B70">
        <w:rPr>
          <w:rFonts w:asciiTheme="majorHAnsi" w:hAnsiTheme="majorHAnsi"/>
          <w:sz w:val="36"/>
          <w:szCs w:val="36"/>
          <w:u w:val="wave" w:color="00B050"/>
        </w:rPr>
        <w:t>Рано или поздно ребенку становится недостаточно игр с самим собой. Другие дети начинают интересовать его уже не просто так, а как партнеры для игр.</w:t>
      </w:r>
      <w:r w:rsidR="00AB518D" w:rsidRPr="00642A02">
        <w:rPr>
          <w:rFonts w:asciiTheme="majorHAnsi" w:hAnsiTheme="majorHAnsi"/>
          <w:sz w:val="36"/>
          <w:szCs w:val="36"/>
        </w:rPr>
        <w:t xml:space="preserve"> Первые совместные игры – это обычно имитация взрослой жизни (у девочек, например, «дочки-матери»). В таких совместных играх дети обмениваются опытом – каждый приносит то, что знает. Малыши не умеют отбирать информацию, они впитывают все, что видят и слышат, и ваш ребенок неожиданно может принести в дом такие «знания», которые вам вряд ли понравятся. Не надо ругать его за это, не стоит строго заявлять: «Чтоб я от тебя больше такого не слышала!». Лучше </w:t>
      </w:r>
      <w:r w:rsidR="00AB518D" w:rsidRPr="00642A02">
        <w:rPr>
          <w:rFonts w:asciiTheme="majorHAnsi" w:hAnsiTheme="majorHAnsi"/>
          <w:sz w:val="36"/>
          <w:szCs w:val="36"/>
        </w:rPr>
        <w:lastRenderedPageBreak/>
        <w:t xml:space="preserve">возьмите за правило постоянно объяснять ему – чему верить, что не следует слушать и т. п. И больше рассказывать самим, если не хотите, чтобы ребенок все узнавал «на улице». </w:t>
      </w:r>
    </w:p>
    <w:p w:rsidR="00AB518D" w:rsidRPr="00586B70" w:rsidRDefault="000B2819" w:rsidP="00AB518D">
      <w:pPr>
        <w:rPr>
          <w:rFonts w:asciiTheme="majorHAnsi" w:hAnsiTheme="majorHAnsi"/>
          <w:sz w:val="36"/>
          <w:szCs w:val="36"/>
          <w:u w:color="00B050"/>
        </w:rPr>
      </w:pPr>
      <w:r>
        <w:rPr>
          <w:rFonts w:asciiTheme="majorHAnsi" w:hAnsiTheme="majorHAns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1259840</wp:posOffset>
            </wp:positionV>
            <wp:extent cx="2597150" cy="2000250"/>
            <wp:effectExtent l="19050" t="0" r="0" b="0"/>
            <wp:wrapTight wrapText="bothSides">
              <wp:wrapPolygon edited="0">
                <wp:start x="-158" y="0"/>
                <wp:lineTo x="-158" y="21394"/>
                <wp:lineTo x="21547" y="21394"/>
                <wp:lineTo x="21547" y="0"/>
                <wp:lineTo x="-158" y="0"/>
              </wp:wrapPolygon>
            </wp:wrapTight>
            <wp:docPr id="2" name="Рисунок 2" descr="C:\Documents and Settings\Костя\Рабочий стол\Новая папка (2)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остя\Рабочий стол\Новая папка (2)\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A02">
        <w:rPr>
          <w:rFonts w:asciiTheme="majorHAnsi" w:hAnsiTheme="majorHAnsi"/>
          <w:sz w:val="36"/>
          <w:szCs w:val="36"/>
        </w:rPr>
        <w:t xml:space="preserve">   </w:t>
      </w:r>
      <w:r w:rsidR="00AB518D" w:rsidRPr="00642A02">
        <w:rPr>
          <w:rFonts w:asciiTheme="majorHAnsi" w:hAnsiTheme="majorHAnsi"/>
          <w:sz w:val="36"/>
          <w:szCs w:val="36"/>
        </w:rPr>
        <w:t xml:space="preserve">Как бы то ни было, но игры обновляются, обогащаются за счет новых знаний и представлений об окружающем. С возрастом они становятся не чем иным, как постоянными упражнениями в социальных отношениях. Коллективные игры – это замечательная школа, где дети учатся подчиняться правилам, договариваться, согласовывать свои интересы </w:t>
      </w:r>
      <w:proofErr w:type="gramStart"/>
      <w:r w:rsidR="00AB518D" w:rsidRPr="00642A02">
        <w:rPr>
          <w:rFonts w:asciiTheme="majorHAnsi" w:hAnsiTheme="majorHAnsi"/>
          <w:sz w:val="36"/>
          <w:szCs w:val="36"/>
        </w:rPr>
        <w:t>с</w:t>
      </w:r>
      <w:proofErr w:type="gramEnd"/>
      <w:r w:rsidR="00AB518D" w:rsidRPr="00642A02">
        <w:rPr>
          <w:rFonts w:asciiTheme="majorHAnsi" w:hAnsiTheme="majorHAnsi"/>
          <w:sz w:val="36"/>
          <w:szCs w:val="36"/>
        </w:rPr>
        <w:t xml:space="preserve"> </w:t>
      </w:r>
      <w:proofErr w:type="gramStart"/>
      <w:r w:rsidR="00AB518D" w:rsidRPr="00642A02">
        <w:rPr>
          <w:rFonts w:asciiTheme="majorHAnsi" w:hAnsiTheme="majorHAnsi"/>
          <w:sz w:val="36"/>
          <w:szCs w:val="36"/>
        </w:rPr>
        <w:t>чужими</w:t>
      </w:r>
      <w:proofErr w:type="gramEnd"/>
      <w:r w:rsidR="00AB518D" w:rsidRPr="00642A02">
        <w:rPr>
          <w:rFonts w:asciiTheme="majorHAnsi" w:hAnsiTheme="majorHAnsi"/>
          <w:sz w:val="36"/>
          <w:szCs w:val="36"/>
        </w:rPr>
        <w:t xml:space="preserve"> и, что иногда особенно важно, понимать, что ты не всегда должен быть первым, главным. Если дома ребенок, как правило, «центр вселенной», и его интересы превыше всех остальных, то на улице он – всего лишь один из многих, с чем трудно смириться не только ему, но и маме, и папе, и бабушке</w:t>
      </w:r>
      <w:proofErr w:type="gramStart"/>
      <w:r w:rsidR="00AB518D" w:rsidRPr="00642A02">
        <w:rPr>
          <w:rFonts w:asciiTheme="majorHAnsi" w:hAnsiTheme="majorHAnsi"/>
          <w:sz w:val="36"/>
          <w:szCs w:val="36"/>
        </w:rPr>
        <w:t xml:space="preserve">… </w:t>
      </w:r>
      <w:r w:rsidR="00AB518D" w:rsidRPr="00586B70">
        <w:rPr>
          <w:rFonts w:asciiTheme="majorHAnsi" w:hAnsiTheme="majorHAnsi"/>
          <w:sz w:val="36"/>
          <w:szCs w:val="36"/>
          <w:u w:val="wave" w:color="00B050"/>
        </w:rPr>
        <w:t>И</w:t>
      </w:r>
      <w:proofErr w:type="gramEnd"/>
      <w:r w:rsidR="00AB518D" w:rsidRPr="00586B70">
        <w:rPr>
          <w:rFonts w:asciiTheme="majorHAnsi" w:hAnsiTheme="majorHAnsi"/>
          <w:sz w:val="36"/>
          <w:szCs w:val="36"/>
          <w:u w:val="wave" w:color="00B050"/>
        </w:rPr>
        <w:t xml:space="preserve"> здесь очень важно, чтобы взрослые сдержали себя, не защищали собственное «главное» дитя, уважали правила детского сообщества, объединенного игрой.</w:t>
      </w:r>
      <w:r w:rsidR="00AB518D" w:rsidRPr="00586B70">
        <w:rPr>
          <w:rFonts w:asciiTheme="majorHAnsi" w:hAnsiTheme="majorHAnsi"/>
          <w:sz w:val="36"/>
          <w:szCs w:val="36"/>
          <w:u w:color="00B050"/>
        </w:rPr>
        <w:t xml:space="preserve"> </w:t>
      </w:r>
    </w:p>
    <w:p w:rsidR="00AB518D" w:rsidRPr="00642A02" w:rsidRDefault="00642A02" w:rsidP="00AB518D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</w:t>
      </w:r>
      <w:r w:rsidR="00AB518D" w:rsidRPr="00642A02">
        <w:rPr>
          <w:rFonts w:asciiTheme="majorHAnsi" w:hAnsiTheme="majorHAnsi"/>
          <w:sz w:val="36"/>
          <w:szCs w:val="36"/>
        </w:rPr>
        <w:t>Игра может стать эффективным способом решения многих проблем, если, конечно, правильно ею пользоваться. «</w:t>
      </w:r>
      <w:proofErr w:type="gramStart"/>
      <w:r w:rsidR="00AB518D" w:rsidRPr="00642A02">
        <w:rPr>
          <w:rFonts w:asciiTheme="majorHAnsi" w:hAnsiTheme="majorHAnsi"/>
          <w:sz w:val="36"/>
          <w:szCs w:val="36"/>
        </w:rPr>
        <w:t>Учить</w:t>
      </w:r>
      <w:proofErr w:type="gramEnd"/>
      <w:r w:rsidR="00AB518D" w:rsidRPr="00642A02">
        <w:rPr>
          <w:rFonts w:asciiTheme="majorHAnsi" w:hAnsiTheme="majorHAnsi"/>
          <w:sz w:val="36"/>
          <w:szCs w:val="36"/>
        </w:rPr>
        <w:t xml:space="preserve"> играя» – это ли не лучшая из методик и для дошкольного, и для младшего школьного возраста? Если, например, ребенок неуправляем, плохо слушается, очень полезно играть с ним в игры со строгими правилами, объясняя при этом, что без </w:t>
      </w:r>
      <w:proofErr w:type="gramStart"/>
      <w:r w:rsidR="00AB518D" w:rsidRPr="00642A02">
        <w:rPr>
          <w:rFonts w:asciiTheme="majorHAnsi" w:hAnsiTheme="majorHAnsi"/>
          <w:sz w:val="36"/>
          <w:szCs w:val="36"/>
        </w:rPr>
        <w:t>правил</w:t>
      </w:r>
      <w:proofErr w:type="gramEnd"/>
      <w:r w:rsidR="00AB518D" w:rsidRPr="00642A02">
        <w:rPr>
          <w:rFonts w:asciiTheme="majorHAnsi" w:hAnsiTheme="majorHAnsi"/>
          <w:sz w:val="36"/>
          <w:szCs w:val="36"/>
        </w:rPr>
        <w:t xml:space="preserve"> игра просто не получится. Пусть не сразу, постепенно, но упрямец научится соблюдать предложенные условия, а значит, научится быть более управляемым и дисциплинированным. Если ребенок </w:t>
      </w:r>
      <w:proofErr w:type="gramStart"/>
      <w:r w:rsidR="00AB518D" w:rsidRPr="00642A02">
        <w:rPr>
          <w:rFonts w:asciiTheme="majorHAnsi" w:hAnsiTheme="majorHAnsi"/>
          <w:sz w:val="36"/>
          <w:szCs w:val="36"/>
        </w:rPr>
        <w:t>заметно агрессивен</w:t>
      </w:r>
      <w:proofErr w:type="gramEnd"/>
      <w:r w:rsidR="00AB518D" w:rsidRPr="00642A02">
        <w:rPr>
          <w:rFonts w:asciiTheme="majorHAnsi" w:hAnsiTheme="majorHAnsi"/>
          <w:sz w:val="36"/>
          <w:szCs w:val="36"/>
        </w:rPr>
        <w:t xml:space="preserve">, </w:t>
      </w:r>
      <w:r w:rsidR="00AB518D" w:rsidRPr="00642A02">
        <w:rPr>
          <w:rFonts w:asciiTheme="majorHAnsi" w:hAnsiTheme="majorHAnsi"/>
          <w:sz w:val="36"/>
          <w:szCs w:val="36"/>
        </w:rPr>
        <w:lastRenderedPageBreak/>
        <w:t xml:space="preserve">можно придумать игру, где у него будет спокойная роль: увлекаясь, он будет перевоплощаться в спокойного («сдержанного», «гордого», «скрытного», «молчаливого»…) героя и постепенно начнет учиться владеть собой. </w:t>
      </w:r>
    </w:p>
    <w:p w:rsidR="00AB518D" w:rsidRPr="00642A02" w:rsidRDefault="00586B70" w:rsidP="00AB518D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</w:t>
      </w:r>
      <w:r w:rsidR="00AB518D" w:rsidRPr="00642A02">
        <w:rPr>
          <w:rFonts w:asciiTheme="majorHAnsi" w:hAnsiTheme="majorHAnsi"/>
          <w:sz w:val="36"/>
          <w:szCs w:val="36"/>
        </w:rPr>
        <w:t>Если вашему малышу скоро в школу, и вы боитесь, что ему там будет трудно, затейте игру «в школу» – причем игру основательную и многодневную. И пусть в процессе игры он узнает, «как там все бывает»: как надо сидеть, как отвечать учительнице, как с ней здороваться, как и когда поднимать руку</w:t>
      </w:r>
      <w:proofErr w:type="gramStart"/>
      <w:r w:rsidR="00AB518D" w:rsidRPr="00642A02">
        <w:rPr>
          <w:rFonts w:asciiTheme="majorHAnsi" w:hAnsiTheme="majorHAnsi"/>
          <w:sz w:val="36"/>
          <w:szCs w:val="36"/>
        </w:rPr>
        <w:t>… Э</w:t>
      </w:r>
      <w:proofErr w:type="gramEnd"/>
      <w:r w:rsidR="00AB518D" w:rsidRPr="00642A02">
        <w:rPr>
          <w:rFonts w:asciiTheme="majorHAnsi" w:hAnsiTheme="majorHAnsi"/>
          <w:sz w:val="36"/>
          <w:szCs w:val="36"/>
        </w:rPr>
        <w:t xml:space="preserve">то будет гораздо полезнее и действеннее, чем просто рассказывать про школу. Так же и в отношении каких-то других обстоятельств (например, как вести себя в гостях, и т. п.): сделайте из них игру – и вы многому научите своего ребенка буквально «играючи». </w:t>
      </w:r>
    </w:p>
    <w:p w:rsidR="000B2819" w:rsidRPr="00586B70" w:rsidRDefault="000B2819" w:rsidP="00AB518D">
      <w:pPr>
        <w:rPr>
          <w:rFonts w:asciiTheme="majorHAnsi" w:hAnsiTheme="majorHAnsi"/>
          <w:sz w:val="36"/>
          <w:szCs w:val="36"/>
          <w:u w:val="wave" w:color="00B050"/>
        </w:rPr>
      </w:pPr>
      <w:r>
        <w:rPr>
          <w:rFonts w:asciiTheme="majorHAnsi" w:hAnsiTheme="majorHAnsi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1329055</wp:posOffset>
            </wp:positionV>
            <wp:extent cx="3181350" cy="2381250"/>
            <wp:effectExtent l="19050" t="0" r="0" b="0"/>
            <wp:wrapTight wrapText="bothSides">
              <wp:wrapPolygon edited="0">
                <wp:start x="-129" y="0"/>
                <wp:lineTo x="-129" y="21427"/>
                <wp:lineTo x="21600" y="21427"/>
                <wp:lineTo x="21600" y="0"/>
                <wp:lineTo x="-129" y="0"/>
              </wp:wrapPolygon>
            </wp:wrapTight>
            <wp:docPr id="1" name="Рисунок 1" descr="C:\Documents and Settings\Костя\Рабочий стол\Новая папка (2)\1312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стя\Рабочий стол\Новая папка (2)\1312_00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B70">
        <w:rPr>
          <w:rFonts w:asciiTheme="majorHAnsi" w:hAnsiTheme="majorHAnsi"/>
          <w:sz w:val="36"/>
          <w:szCs w:val="36"/>
        </w:rPr>
        <w:t xml:space="preserve">   </w:t>
      </w:r>
      <w:r w:rsidR="00AB518D" w:rsidRPr="00586B70">
        <w:rPr>
          <w:rFonts w:asciiTheme="majorHAnsi" w:hAnsiTheme="majorHAnsi"/>
          <w:sz w:val="36"/>
          <w:szCs w:val="36"/>
          <w:u w:val="wave" w:color="00B050"/>
        </w:rPr>
        <w:t xml:space="preserve">Более того: игры, придуманные и организованные по-умному, могут помочь ребенку приобрести такой познавательно-исследовательский опыт, который пригодится ему во взрослой жизни, – вплоть до определения профессии. </w:t>
      </w:r>
    </w:p>
    <w:p w:rsidR="000B2819" w:rsidRPr="000B2819" w:rsidRDefault="000B2819" w:rsidP="00AB518D">
      <w:pPr>
        <w:rPr>
          <w:rFonts w:asciiTheme="majorHAnsi" w:hAnsiTheme="majorHAnsi"/>
          <w:i/>
          <w:sz w:val="44"/>
          <w:szCs w:val="44"/>
        </w:rPr>
      </w:pPr>
      <w:r>
        <w:rPr>
          <w:rFonts w:asciiTheme="majorHAnsi" w:hAnsiTheme="majorHAnsi"/>
          <w:sz w:val="36"/>
          <w:szCs w:val="36"/>
        </w:rPr>
        <w:t xml:space="preserve">   </w:t>
      </w:r>
      <w:r w:rsidR="00AB518D" w:rsidRPr="000B2819">
        <w:rPr>
          <w:rFonts w:asciiTheme="majorHAnsi" w:hAnsiTheme="majorHAnsi"/>
          <w:i/>
          <w:sz w:val="44"/>
          <w:szCs w:val="44"/>
        </w:rPr>
        <w:t xml:space="preserve">Марсель </w:t>
      </w:r>
      <w:proofErr w:type="spellStart"/>
      <w:r w:rsidR="00AB518D" w:rsidRPr="000B2819">
        <w:rPr>
          <w:rFonts w:asciiTheme="majorHAnsi" w:hAnsiTheme="majorHAnsi"/>
          <w:i/>
          <w:sz w:val="44"/>
          <w:szCs w:val="44"/>
        </w:rPr>
        <w:t>Броуншвилл</w:t>
      </w:r>
      <w:proofErr w:type="spellEnd"/>
      <w:r w:rsidR="00AB518D" w:rsidRPr="000B2819">
        <w:rPr>
          <w:rFonts w:asciiTheme="majorHAnsi" w:hAnsiTheme="majorHAnsi"/>
          <w:i/>
          <w:sz w:val="44"/>
          <w:szCs w:val="44"/>
        </w:rPr>
        <w:t xml:space="preserve">, так перефразировал известный афоризм: «Скажи мне, во что ты играешь, и я скажу тебе, кем ты будешь». </w:t>
      </w:r>
    </w:p>
    <w:p w:rsidR="000B2819" w:rsidRDefault="000B2819" w:rsidP="00AB518D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</w:t>
      </w:r>
    </w:p>
    <w:p w:rsidR="00586B70" w:rsidRDefault="00AB518D" w:rsidP="00586B70">
      <w:pPr>
        <w:jc w:val="center"/>
        <w:rPr>
          <w:rFonts w:ascii="Arnold BocklinC" w:hAnsi="Arnold BocklinC"/>
          <w:b/>
          <w:color w:val="2C23A5"/>
          <w:sz w:val="48"/>
          <w:szCs w:val="48"/>
        </w:rPr>
      </w:pPr>
      <w:r w:rsidRPr="00586B70">
        <w:rPr>
          <w:rFonts w:ascii="Arnold BocklinC" w:hAnsi="Arnold BocklinC"/>
          <w:b/>
          <w:color w:val="2C23A5"/>
          <w:sz w:val="48"/>
          <w:szCs w:val="48"/>
        </w:rPr>
        <w:t xml:space="preserve">Вот такое это серьезное дело – </w:t>
      </w:r>
    </w:p>
    <w:p w:rsidR="00914398" w:rsidRPr="00586B70" w:rsidRDefault="00AB518D" w:rsidP="00586B70">
      <w:pPr>
        <w:jc w:val="center"/>
        <w:rPr>
          <w:rFonts w:ascii="Arnold BocklinC" w:hAnsi="Arnold BocklinC"/>
          <w:b/>
          <w:color w:val="2C23A5"/>
          <w:sz w:val="48"/>
          <w:szCs w:val="48"/>
        </w:rPr>
      </w:pPr>
      <w:r w:rsidRPr="00586B70">
        <w:rPr>
          <w:rFonts w:ascii="Arnold BocklinC" w:hAnsi="Arnold BocklinC"/>
          <w:b/>
          <w:color w:val="2C23A5"/>
          <w:sz w:val="48"/>
          <w:szCs w:val="48"/>
        </w:rPr>
        <w:t>детская игра.</w:t>
      </w:r>
    </w:p>
    <w:sectPr w:rsidR="00914398" w:rsidRPr="00586B70" w:rsidSect="002628DF">
      <w:pgSz w:w="11906" w:h="16838"/>
      <w:pgMar w:top="720" w:right="720" w:bottom="720" w:left="720" w:header="708" w:footer="708" w:gutter="0"/>
      <w:pgBorders w:offsetFrom="page">
        <w:top w:val="peopleHats" w:sz="21" w:space="10" w:color="auto"/>
        <w:left w:val="peopleHats" w:sz="21" w:space="10" w:color="auto"/>
        <w:bottom w:val="peopleHats" w:sz="21" w:space="10" w:color="auto"/>
        <w:right w:val="peopleHats" w:sz="21" w:space="1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ntry Western Script">
    <w:panose1 w:val="02000000000000000000"/>
    <w:charset w:val="CC"/>
    <w:family w:val="auto"/>
    <w:pitch w:val="variable"/>
    <w:sig w:usb0="A0000203" w:usb1="1000005A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nold BocklinC">
    <w:panose1 w:val="02000500000000000000"/>
    <w:charset w:val="CC"/>
    <w:family w:val="auto"/>
    <w:pitch w:val="variable"/>
    <w:sig w:usb0="80000203" w:usb1="4000204A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518D"/>
    <w:rsid w:val="000B2819"/>
    <w:rsid w:val="002628DF"/>
    <w:rsid w:val="00570337"/>
    <w:rsid w:val="00586B70"/>
    <w:rsid w:val="00642A02"/>
    <w:rsid w:val="00914398"/>
    <w:rsid w:val="00A97411"/>
    <w:rsid w:val="00AB518D"/>
    <w:rsid w:val="00DA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2010-03-15T05:22:00Z</dcterms:created>
  <dcterms:modified xsi:type="dcterms:W3CDTF">2010-03-21T16:32:00Z</dcterms:modified>
</cp:coreProperties>
</file>