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4B7" w:rsidRDefault="002469DC" w:rsidP="006404B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Русское народное  т</w:t>
      </w:r>
      <w:r w:rsidR="00B063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ворчество как способ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эстетического воспитания дошколь</w:t>
      </w:r>
      <w:r w:rsidR="00B063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ика.</w:t>
      </w:r>
    </w:p>
    <w:p w:rsidR="00897780" w:rsidRPr="00897780" w:rsidRDefault="00897780" w:rsidP="006404B7">
      <w:pPr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 w:rsidRPr="00897780">
        <w:rPr>
          <w:rStyle w:val="text1"/>
          <w:rFonts w:ascii="Times New Roman" w:hAnsi="Times New Roman" w:cs="Times New Roman"/>
          <w:color w:val="000000"/>
          <w:sz w:val="28"/>
          <w:szCs w:val="28"/>
        </w:rPr>
        <w:t>Эстетическое воспитание — это целенаправленный, систематический процесс воздействия на личность ребенка с целью развития у него способности видеть красоту окружающего мира, искусства и создавать ее. Начинается оно с первых лет жизни детей.</w:t>
      </w:r>
      <w:r w:rsidRPr="008977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7780">
        <w:rPr>
          <w:rStyle w:val="text1"/>
          <w:rFonts w:ascii="Times New Roman" w:hAnsi="Times New Roman" w:cs="Times New Roman"/>
          <w:color w:val="000000"/>
          <w:sz w:val="28"/>
          <w:szCs w:val="28"/>
        </w:rPr>
        <w:t>Эстетическое воспитание — понятие очень широкое. В него входит воспитание эстетического отношения к природе, труду, общественной жизни, быту, искусству. Однако познание искусства настолько многогранно и своеобразно, что оно выделяется из общей системы эстетического воспитания как особая его часть. Воспитание детей средствами искусства составляет предмет художественного воспитания.</w:t>
      </w:r>
    </w:p>
    <w:p w:rsidR="00AC3D63" w:rsidRPr="00897780" w:rsidRDefault="00897780" w:rsidP="006404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977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Важное значение</w:t>
      </w:r>
      <w:proofErr w:type="gramEnd"/>
      <w:r w:rsidRPr="008977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977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процессе эстетического воспитания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имеет</w:t>
      </w:r>
      <w:r w:rsidRPr="008977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приобщение детей к народному творчеству, к истокам культуры своего народа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промыслы — это именно то, что делает нашу культуру богатой и неповторимой. Расписные предметы, игрушки и изделия из ткани увозят с собой иностранные туристы в память о нашей стране.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каждый уголок России имеет собственный вид рукоделия, и в этом материале мы собрали самые яркие и известные из них.</w:t>
      </w: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Дымковская игрушка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image44670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3905250"/>
            <wp:effectExtent l="0" t="0" r="0" b="0"/>
            <wp:docPr id="20" name="Рисунок 20" descr="http://files.adme.ru/files/news/part_65/657205/4465905-R3L8T8D-650-2a1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adme.ru/files/news/part_65/657205/4465905-R3L8T8D-650-2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image446720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257675"/>
            <wp:effectExtent l="0" t="0" r="0" b="9525"/>
            <wp:docPr id="19" name="Рисунок 19" descr="http://files.adme.ru/files/news/part_65/657205/4467155-R3L8T8D-650-2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adme.ru/files/news/part_65/657205/4467155-R3L8T8D-650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Дымковская игрушка — символ Кировской области, подчеркивающий ее насыщенную и древнюю историю. Она лепится из глины, затем обсыхает и обжигается в печи. После этого ее расписывают вручную, каждый раз создавая уникальный экземпляр. Двух одинаковых игрушек быть не может.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Жостовская</w:t>
      </w:r>
      <w:proofErr w:type="spellEnd"/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роспись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image44664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6191250"/>
            <wp:effectExtent l="0" t="0" r="0" b="0"/>
            <wp:docPr id="18" name="Рисунок 18" descr="http://files.adme.ru/files/news/part_65/657205/4466255-R3L8T8D-650-13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adme.ru/files/news/part_65/657205/4466255-R3L8T8D-650-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начале 19 века в одной из подмосковных деревень бывшей Троицкой волости (сейчас — </w:t>
      </w:r>
      <w:proofErr w:type="spell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Мытищинский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район) жили братья Вишняковы, и занимались они росписью лакированных металлических подносов, сахарниц, поддонов, шкатулок из папье-маше, портсигаров, чайниц, альбомов и прочего. С тех пор художественная роспись в </w:t>
      </w:r>
      <w:proofErr w:type="spell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жостовском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стиле </w:t>
      </w: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стала набирать популярность и привлекать внимание на многочисленных выставках в нашей стране и за рубежом.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Хохлома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image44685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114800"/>
            <wp:effectExtent l="0" t="0" r="0" b="0"/>
            <wp:docPr id="17" name="Рисунок 17" descr="http://files.adme.ru/files/news/part_65/657205/4468505-R3L8T8D-650-8a2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adme.ru/files/news/part_65/657205/4468505-R3L8T8D-650-8a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Хохлома — один из самых красивых русских промыслов, зародившийся еще в 17 веке близ Нижнего Новгорода. Это декоративная роспись мебели и деревянной посуды, которую любят не только ценители русской старины, но и жители зарубежных стран.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Причудливо переплетенными травными узорами из ярко-алых ягод и золотых листьев на черном фоне можно любоваться бесконечно. Поэтому даже традиционные деревянные ложки, презентованные по самому незначительному случаю, оставляют у </w:t>
      </w:r>
      <w:proofErr w:type="gram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получившего</w:t>
      </w:r>
      <w:proofErr w:type="gram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 самую добрую и долгую память о дарителе.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Городецкая роспись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image44822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3848100"/>
            <wp:effectExtent l="0" t="0" r="0" b="0"/>
            <wp:docPr id="16" name="Рисунок 16" descr="http://files.adme.ru/files/news/part_65/657205/4481605-R3L8T8D-650-17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adme.ru/files/news/part_65/657205/4481605-R3L8T8D-650-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Городецкая роспись существует с середины 19 века. Яркие, лаконичные узоры отражают жанровые сцены, фигурки коней, петухов, цветочные орнаменты. Роспись выполняется свободным мазком с белой и черной графической обводкой, украшает прялки, мебель, ставни, двери.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малахит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image44800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2895600"/>
            <wp:effectExtent l="0" t="0" r="0" b="0"/>
            <wp:docPr id="15" name="Рисунок 15" descr="http://files.adme.ru/files/news/part_65/657205/4480005-R3L8T8D-650-4a9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adme.ru/files/news/part_65/657205/4480005-R3L8T8D-650-4a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image4480155"/>
      <w:bookmarkEnd w:id="6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2895600"/>
            <wp:effectExtent l="0" t="0" r="0" b="0"/>
            <wp:docPr id="14" name="Рисунок 14" descr="http://files.adme.ru/files/news/part_65/657205/4479955-R3L8T8D-650-4a2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adme.ru/files/news/part_65/657205/4479955-R3L8T8D-650-4a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Известные месторождения малахита — на Урале, в Африке, Южной Австралии и США, однако по цвету и красоте узоров малахит зарубежных стран не может сравниться </w:t>
      </w:r>
      <w:proofErr w:type="gram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уральским. Поэтому малахит с Урала считается самым ценным на мировом рынке.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Гусевской</w:t>
      </w:r>
      <w:proofErr w:type="spellEnd"/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хрусталь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image448060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105275"/>
            <wp:effectExtent l="0" t="0" r="0" b="9525"/>
            <wp:docPr id="13" name="Рисунок 13" descr="http://files.adme.ru/files/news/part_65/657205/4480555-R3L8T8D-650-1a3.jpe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adme.ru/files/news/part_65/657205/4480555-R3L8T8D-650-1a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Изделия, изготовленные на хрустальном заводе города Гусь-Хрустальный можно встретить в музеях всего мира. Традиционные русские сувениры, предметы быта, сервизы для праздничного стола, изящные украшения, шкатулки, статуэтки ручной работы отражают красоту родной природы, ее обычаи и исконно русские ценности. Особой популярностью пользуются изделия из цветного хрусталя</w:t>
      </w:r>
      <w:r w:rsidRPr="006404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7780" w:rsidRDefault="00897780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Матрешка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image44798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638675"/>
            <wp:effectExtent l="0" t="0" r="0" b="9525"/>
            <wp:docPr id="12" name="Рисунок 12" descr="http://files.adme.ru/files/news/part_65/657205/4479805-R3L8T8D-650-11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adme.ru/files/news/part_65/657205/4479805-R3L8T8D-650-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Круглолицая и полненькая веселая девушка в косынке и русском народном платье покорила сердца любителей народной игрушки и красивых сувениров по всему миру.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матрешка — не </w:t>
      </w:r>
      <w:proofErr w:type="gram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народная</w:t>
      </w:r>
      <w:proofErr w:type="gram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игрушка, хранительница русской культуры: это памятный сувенир для туристов, на фартучке которой тонко прорисованы игровые сценки, сюжеты сказок и пейзажи с достопримечательностями. Матрешка стала драгоценным объектом коллекционирования, который может стоить не одну сотню долларов.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Финифть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image446940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3857625"/>
            <wp:effectExtent l="0" t="0" r="0" b="9525"/>
            <wp:docPr id="11" name="Рисунок 11" descr="http://files.adme.ru/files/news/part_65/657205/4469255-R3L8T8D-650-14a3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adme.ru/files/news/part_65/657205/4469255-R3L8T8D-650-14a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image446980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2247900"/>
            <wp:effectExtent l="0" t="0" r="0" b="0"/>
            <wp:docPr id="10" name="Рисунок 10" descr="http://files.adme.ru/files/news/part_65/657205/4469755-R3L8T8D-650-14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adme.ru/files/news/part_65/657205/4469755-R3L8T8D-650-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  <w:r w:rsidRPr="00640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Винтажные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брошки, браслеты, кулоны, стремительно «вошедшие» в современную моду — не что иное, как украшения, изготовленные по технике финифть.</w:t>
      </w:r>
      <w:proofErr w:type="gram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вид прикладного искусства возник в 17 веке в Вологодской области.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Мастера изображали на белой эмали цветочные орнаменты, птиц, зверей с помощью множества красок. Затем искусство многокрасочной эмали стало </w:t>
      </w: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утрачиваться, его стала вытеснять однотонная финифть: белая, синяя и зеленая. Сейчас успешно совмещаются оба стиля.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Тульский самовар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image44687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5886450"/>
            <wp:effectExtent l="0" t="0" r="0" b="0"/>
            <wp:docPr id="9" name="Рисунок 9" descr="http://files.adme.ru/files/news/part_65/657205/4465555-R3L8T8D-650-5.jpg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adme.ru/files/news/part_65/657205/4465555-R3L8T8D-650-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r w:rsidRPr="00640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В свободное время работник Тульского оружейного завода Федор Лисицын любил мастерить что-нибудь из меди, и однажды сделал самовар. Затем его сыновья открыли самоварное заведение, где продавали медные изделия, пользовавшиеся бешеным успехом.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Самовары Лисицыных славились разнообразием форм и отделок: бочонки, вазы с чеканкой и гравировкой, самовары яйцевидной формы, с кранами в виде дельфина, с петлеобразными ручками, расписные.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Палехская миниатюра</w:t>
      </w:r>
    </w:p>
    <w:p w:rsidR="006404B7" w:rsidRPr="006404B7" w:rsidRDefault="006404B7" w:rsidP="006404B7">
      <w:pPr>
        <w:tabs>
          <w:tab w:val="left" w:pos="211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image44699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648200"/>
            <wp:effectExtent l="0" t="0" r="0" b="0"/>
            <wp:docPr id="8" name="Рисунок 8" descr="http://files.adme.ru/files/news/part_65/657205/4465755-R3L8T8D-650-9a1.jpg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adme.ru/files/news/part_65/657205/4465755-R3L8T8D-650-9a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r w:rsidRPr="00640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Палехская миниатюра — это особое, тонкое, поэтичное видение мира, которое свойственно русским народным поверьям и песням. В росписи используются коричнево-оранжевые и синевато-зеленые тона.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Палехская роспись не имеет аналогов во всем мире. Она выполняется на папье-маше и только потом переносится на поверхность шкатулок всевозможных форм и размеров.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Гжель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image447000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638675"/>
            <wp:effectExtent l="0" t="0" r="0" b="9525"/>
            <wp:docPr id="7" name="Рисунок 7" descr="http://files.adme.ru/files/news/part_65/657205/4465805-R3L8T8D-650-10a1.jpg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adme.ru/files/news/part_65/657205/4465805-R3L8T8D-650-10a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  <w:r w:rsidRPr="00640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Гжельский куст, район из 27 деревень, расположенный под Москвой, славится своими глинами, добыча которых ведется здесь с середины 17 века. В 19 веке гжельские мастера стали выпускать </w:t>
      </w:r>
      <w:proofErr w:type="spell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полуфаянс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фаянс и фарфор. Особый интерес до сих пор представляют изделия, расписанные в один цвет — синей </w:t>
      </w:r>
      <w:proofErr w:type="spell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надглазурной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краской, наносимой кистью, с графической прорисовкой деталей.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Павлово-посадские</w:t>
      </w:r>
      <w:proofErr w:type="spellEnd"/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шали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image44701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381500"/>
            <wp:effectExtent l="0" t="0" r="0" b="0"/>
            <wp:docPr id="6" name="Рисунок 6" descr="http://files.adme.ru/files/news/part_65/657205/4466355-R3L8T8D-650-15a3.jpg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adme.ru/files/news/part_65/657205/4466355-R3L8T8D-650-15a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Яркие и легкие, женственные </w:t>
      </w:r>
      <w:proofErr w:type="spell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павлопосадские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платки всегда модны и актуальны. Этот народный промысел появился в конце 18 века на крестьянском предприятии села Павлово, из которого впоследствии развилась платочная мануфактура. На ней производились шерстяные шали с набивным рисунком, очень популярным в то время.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</w:t>
      </w:r>
      <w:proofErr w:type="spell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оргинальные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рисунки дополняются различными элементами вроде бахромы, создаются в разных цветовых гаммах и остаются прекрасным аксессуаром практически к любому образу.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Вологодское кружево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image44809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5200650"/>
            <wp:effectExtent l="0" t="0" r="0" b="0"/>
            <wp:docPr id="5" name="Рисунок 5" descr="http://files.adme.ru/files/news/part_65/657205/4480905-R3L8T8D-650-16.jp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adme.ru/files/news/part_65/657205/4480905-R3L8T8D-650-1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Вологодское кружево плетется на деревянных палочках, коклюшках. Все изображения выполняются плотной, непрерывной, одинаковой по ширине, плавно извивающейся полотняной тесьмой. Они чётко вырисовываются на фоне узорных решёток, украшенных элементами в виде звёздочек и розеток.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Шемогодская</w:t>
      </w:r>
      <w:proofErr w:type="spellEnd"/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резная береста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image44702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5781675"/>
            <wp:effectExtent l="0" t="0" r="0" b="9525"/>
            <wp:docPr id="4" name="Рисунок 4" descr="http://files.adme.ru/files/news/part_65/657205/4466005-R3L8T8D-650-7.jpe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adme.ru/files/news/part_65/657205/4466005-R3L8T8D-650-7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Шемогодская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резьба — традиционный русский народный художественный промысел резьбы по бересте. </w:t>
      </w:r>
      <w:proofErr w:type="gram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Орнаменты </w:t>
      </w:r>
      <w:proofErr w:type="spell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шемогодских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резчиков называются «берестяным кружевом» и используются при изготовлении шкатулок, коробочек, чайниц, пеналов, туесов, блюд, тарелок, портсигаров.</w:t>
      </w:r>
      <w:proofErr w:type="gramEnd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Симметричный узор </w:t>
      </w:r>
      <w:proofErr w:type="spellStart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шемогодской</w:t>
      </w:r>
      <w:proofErr w:type="spellEnd"/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резьбы состоит из растительных орнаментов, кругов, ромбов, овалов. В рисунок могут быть вписаны изображения птиц или зверей, архитектурные мотивы, а иногда — даже сцены гуляния в саду и чаепития.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Тульский пряник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image447050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057650"/>
            <wp:effectExtent l="0" t="0" r="0" b="0"/>
            <wp:docPr id="3" name="Рисунок 3" descr="http://files.adme.ru/files/news/part_65/657205/4466155-R3L8T8D-650-6a1.JPG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adme.ru/files/news/part_65/657205/4466155-R3L8T8D-650-6a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image447145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2057400"/>
            <wp:effectExtent l="0" t="0" r="0" b="0"/>
            <wp:docPr id="2" name="Рисунок 2" descr="http://files.adme.ru/files/news/part_65/657205/4471405-R3L8T8D-650-6.jpg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adme.ru/files/news/part_65/657205/4471405-R3L8T8D-650-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Тульский пряник — русский деликатес. Без этих сладких и душистых изделий не проходило на Руси ни одно событие — ни веселое, ни грустное. Пряники подавали как к царскому столу, так и к крестьянскому. Традиционная форма придается прянику с помощью доски с вырезанным орнаментом.</w:t>
      </w: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04B7" w:rsidRPr="006404B7" w:rsidRDefault="006404B7" w:rsidP="006404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Оренбургский пуховый платок</w:t>
      </w:r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image4471605"/>
      <w:r w:rsidRPr="006404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7648575"/>
            <wp:effectExtent l="0" t="0" r="0" b="9525"/>
            <wp:docPr id="1" name="Рисунок 1" descr="http://files.adme.ru/files/news/part_65/657205/4465355-R3L8T8D-650-3a1.jpeg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les.adme.ru/files/news/part_65/657205/4465355-R3L8T8D-650-3a1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 w:rsidR="006404B7" w:rsidRPr="006404B7" w:rsidRDefault="006404B7" w:rsidP="006404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Платки вяжутся из натурального козьего пуха и получаются изумительно нежными, красивыми, теплыми и практичными. Ажурные платки-паутинки настолько тонкие и изящные, что их можно продеть через обручальное кольцо. Они ценятся женщинами всего мира и считаются прекрасным подарком.</w:t>
      </w:r>
    </w:p>
    <w:p w:rsidR="00F2045F" w:rsidRDefault="005C07AB" w:rsidP="005C07AB">
      <w:r w:rsidRPr="005C0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F2045F" w:rsidSect="00A12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4B7" w:rsidRDefault="006404B7" w:rsidP="005C07AB">
      <w:pPr>
        <w:spacing w:after="0" w:line="240" w:lineRule="auto"/>
      </w:pPr>
      <w:r>
        <w:separator/>
      </w:r>
    </w:p>
  </w:endnote>
  <w:endnote w:type="continuationSeparator" w:id="1">
    <w:p w:rsidR="006404B7" w:rsidRDefault="006404B7" w:rsidP="005C0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4B7" w:rsidRDefault="006404B7" w:rsidP="005C07AB">
      <w:pPr>
        <w:spacing w:after="0" w:line="240" w:lineRule="auto"/>
      </w:pPr>
      <w:r>
        <w:separator/>
      </w:r>
    </w:p>
  </w:footnote>
  <w:footnote w:type="continuationSeparator" w:id="1">
    <w:p w:rsidR="006404B7" w:rsidRDefault="006404B7" w:rsidP="005C0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A1C92"/>
    <w:multiLevelType w:val="multilevel"/>
    <w:tmpl w:val="2724F4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65" w:hanging="40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04B7"/>
    <w:rsid w:val="002469DC"/>
    <w:rsid w:val="00424DC6"/>
    <w:rsid w:val="005C07AB"/>
    <w:rsid w:val="006404B7"/>
    <w:rsid w:val="007B62CC"/>
    <w:rsid w:val="00880DFD"/>
    <w:rsid w:val="00897780"/>
    <w:rsid w:val="00A12FA5"/>
    <w:rsid w:val="00AC3D63"/>
    <w:rsid w:val="00B0630A"/>
    <w:rsid w:val="00F20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 сноски1"/>
    <w:basedOn w:val="a"/>
    <w:next w:val="a3"/>
    <w:link w:val="a4"/>
    <w:uiPriority w:val="99"/>
    <w:semiHidden/>
    <w:unhideWhenUsed/>
    <w:rsid w:val="005C07AB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Текст сноски Знак"/>
    <w:basedOn w:val="a0"/>
    <w:link w:val="1"/>
    <w:uiPriority w:val="99"/>
    <w:semiHidden/>
    <w:locked/>
    <w:rsid w:val="005C07AB"/>
    <w:rPr>
      <w:rFonts w:ascii="Times New Roman" w:eastAsia="Times New Roman" w:hAnsi="Times New Roman" w:cs="Times New Roman" w:hint="default"/>
    </w:rPr>
  </w:style>
  <w:style w:type="character" w:styleId="a5">
    <w:name w:val="footnote reference"/>
    <w:basedOn w:val="a0"/>
    <w:uiPriority w:val="99"/>
    <w:semiHidden/>
    <w:unhideWhenUsed/>
    <w:rsid w:val="005C07AB"/>
    <w:rPr>
      <w:vertAlign w:val="superscript"/>
    </w:rPr>
  </w:style>
  <w:style w:type="paragraph" w:styleId="a3">
    <w:name w:val="footnote text"/>
    <w:basedOn w:val="a"/>
    <w:link w:val="10"/>
    <w:uiPriority w:val="99"/>
    <w:semiHidden/>
    <w:unhideWhenUsed/>
    <w:rsid w:val="005C07AB"/>
    <w:pPr>
      <w:spacing w:after="0" w:line="240" w:lineRule="auto"/>
    </w:pPr>
    <w:rPr>
      <w:sz w:val="20"/>
      <w:szCs w:val="20"/>
    </w:rPr>
  </w:style>
  <w:style w:type="character" w:customStyle="1" w:styleId="10">
    <w:name w:val="Текст сноски Знак1"/>
    <w:basedOn w:val="a0"/>
    <w:link w:val="a3"/>
    <w:uiPriority w:val="99"/>
    <w:semiHidden/>
    <w:rsid w:val="005C07AB"/>
    <w:rPr>
      <w:sz w:val="20"/>
      <w:szCs w:val="20"/>
    </w:rPr>
  </w:style>
  <w:style w:type="character" w:styleId="a6">
    <w:name w:val="Hyperlink"/>
    <w:basedOn w:val="a0"/>
    <w:uiPriority w:val="99"/>
    <w:unhideWhenUsed/>
    <w:rsid w:val="006404B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4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4B7"/>
    <w:rPr>
      <w:rFonts w:ascii="Tahoma" w:hAnsi="Tahoma" w:cs="Tahoma"/>
      <w:sz w:val="16"/>
      <w:szCs w:val="16"/>
    </w:rPr>
  </w:style>
  <w:style w:type="character" w:customStyle="1" w:styleId="text1">
    <w:name w:val="text1"/>
    <w:basedOn w:val="a0"/>
    <w:rsid w:val="00897780"/>
    <w:rPr>
      <w:rFonts w:ascii="Arial" w:hAnsi="Arial" w:cs="Arial" w:hint="default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 сноски1"/>
    <w:basedOn w:val="a"/>
    <w:next w:val="a3"/>
    <w:link w:val="a4"/>
    <w:uiPriority w:val="99"/>
    <w:semiHidden/>
    <w:unhideWhenUsed/>
    <w:rsid w:val="005C07AB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Текст сноски Знак"/>
    <w:basedOn w:val="a0"/>
    <w:link w:val="1"/>
    <w:uiPriority w:val="99"/>
    <w:semiHidden/>
    <w:locked/>
    <w:rsid w:val="005C07AB"/>
    <w:rPr>
      <w:rFonts w:ascii="Times New Roman" w:eastAsia="Times New Roman" w:hAnsi="Times New Roman" w:cs="Times New Roman" w:hint="default"/>
    </w:rPr>
  </w:style>
  <w:style w:type="character" w:styleId="a5">
    <w:name w:val="footnote reference"/>
    <w:basedOn w:val="a0"/>
    <w:uiPriority w:val="99"/>
    <w:semiHidden/>
    <w:unhideWhenUsed/>
    <w:rsid w:val="005C07AB"/>
    <w:rPr>
      <w:vertAlign w:val="superscript"/>
    </w:rPr>
  </w:style>
  <w:style w:type="paragraph" w:styleId="a3">
    <w:name w:val="footnote text"/>
    <w:basedOn w:val="a"/>
    <w:link w:val="10"/>
    <w:uiPriority w:val="99"/>
    <w:semiHidden/>
    <w:unhideWhenUsed/>
    <w:rsid w:val="005C07AB"/>
    <w:pPr>
      <w:spacing w:after="0" w:line="240" w:lineRule="auto"/>
    </w:pPr>
    <w:rPr>
      <w:sz w:val="20"/>
      <w:szCs w:val="20"/>
    </w:rPr>
  </w:style>
  <w:style w:type="character" w:customStyle="1" w:styleId="10">
    <w:name w:val="Текст сноски Знак1"/>
    <w:basedOn w:val="a0"/>
    <w:link w:val="a3"/>
    <w:uiPriority w:val="99"/>
    <w:semiHidden/>
    <w:rsid w:val="005C07AB"/>
    <w:rPr>
      <w:sz w:val="20"/>
      <w:szCs w:val="20"/>
    </w:rPr>
  </w:style>
  <w:style w:type="character" w:styleId="a6">
    <w:name w:val="Hyperlink"/>
    <w:basedOn w:val="a0"/>
    <w:uiPriority w:val="99"/>
    <w:unhideWhenUsed/>
    <w:rsid w:val="006404B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4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adme.ru/hudozhniki-i-art-proekty/russkogo-narodnogo-tvorchestva-post-657205/657205-4480005/" TargetMode="External"/><Relationship Id="rId26" Type="http://schemas.openxmlformats.org/officeDocument/2006/relationships/hyperlink" Target="http://www.adme.ru/hudozhniki-i-art-proekty/russkogo-narodnogo-tvorchestva-post-657205/657205-4469255/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www.adme.ru/hudozhniki-i-art-proekty/russkogo-narodnogo-tvorchestva-post-657205/657205-4465805/" TargetMode="External"/><Relationship Id="rId42" Type="http://schemas.openxmlformats.org/officeDocument/2006/relationships/hyperlink" Target="http://www.adme.ru/hudozhniki-i-art-proekty/russkogo-narodnogo-tvorchestva-post-657205/657205-4466155/" TargetMode="External"/><Relationship Id="rId47" Type="http://schemas.openxmlformats.org/officeDocument/2006/relationships/image" Target="media/image20.jpeg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dme.ru/hudozhniki-i-art-proekty/russkogo-narodnogo-tvorchestva-post-657205/657205-4466255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://www.adme.ru/hudozhniki-i-art-proekty/russkogo-narodnogo-tvorchestva-post-657205/657205-4480905/" TargetMode="External"/><Relationship Id="rId46" Type="http://schemas.openxmlformats.org/officeDocument/2006/relationships/hyperlink" Target="http://www.adme.ru/hudozhniki-i-art-proekty/russkogo-narodnogo-tvorchestva-post-657205/657205-446535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dme.ru/hudozhniki-i-art-proekty/russkogo-narodnogo-tvorchestva-post-657205/657205-4481605/" TargetMode="External"/><Relationship Id="rId20" Type="http://schemas.openxmlformats.org/officeDocument/2006/relationships/hyperlink" Target="http://www.adme.ru/hudozhniki-i-art-proekty/russkogo-narodnogo-tvorchestva-post-657205/657205-4479955/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adme.ru/hudozhniki-i-art-proekty/russkogo-narodnogo-tvorchestva-post-657205/657205-4479805/" TargetMode="External"/><Relationship Id="rId32" Type="http://schemas.openxmlformats.org/officeDocument/2006/relationships/hyperlink" Target="http://www.adme.ru/hudozhniki-i-art-proekty/russkogo-narodnogo-tvorchestva-post-657205/657205-4465755/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www.adme.ru/hudozhniki-i-art-proekty/russkogo-narodnogo-tvorchestva-post-657205/657205-4466005/" TargetMode="External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www.adme.ru/hudozhniki-i-art-proekty/russkogo-narodnogo-tvorchestva-post-657205/657205-4469755/" TargetMode="External"/><Relationship Id="rId36" Type="http://schemas.openxmlformats.org/officeDocument/2006/relationships/hyperlink" Target="http://www.adme.ru/hudozhniki-i-art-proekty/russkogo-narodnogo-tvorchestva-post-657205/657205-4466355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adme.ru/hudozhniki-i-art-proekty/russkogo-narodnogo-tvorchestva-post-657205/657205-4467155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://www.adme.ru/hudozhniki-i-art-proekty/russkogo-narodnogo-tvorchestva-post-657205/657205-447140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adme.ru/hudozhniki-i-art-proekty/russkogo-narodnogo-tvorchestva-post-657205/657205-4468505/" TargetMode="External"/><Relationship Id="rId22" Type="http://schemas.openxmlformats.org/officeDocument/2006/relationships/hyperlink" Target="http://www.adme.ru/hudozhniki-i-art-proekty/russkogo-narodnogo-tvorchestva-post-657205/657205-4480555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adme.ru/hudozhniki-i-art-proekty/russkogo-narodnogo-tvorchestva-post-657205/657205-4465555/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fontTable" Target="fontTable.xml"/><Relationship Id="rId8" Type="http://schemas.openxmlformats.org/officeDocument/2006/relationships/hyperlink" Target="http://www.adme.ru/hudozhniki-i-art-proekty/russkogo-narodnogo-tvorchestva-post-657205/657205-446590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3DF3C-4C57-4D11-8FEC-4B28875EB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18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Вера Павловна</cp:lastModifiedBy>
  <cp:revision>4</cp:revision>
  <dcterms:created xsi:type="dcterms:W3CDTF">2014-03-29T13:36:00Z</dcterms:created>
  <dcterms:modified xsi:type="dcterms:W3CDTF">2014-04-16T09:10:00Z</dcterms:modified>
</cp:coreProperties>
</file>