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35" w:rsidRPr="00883235" w:rsidRDefault="00883235" w:rsidP="00883235">
      <w:pPr>
        <w:jc w:val="center"/>
        <w:rPr>
          <w:sz w:val="56"/>
          <w:szCs w:val="56"/>
        </w:rPr>
      </w:pPr>
      <w:r w:rsidRPr="00883235">
        <w:rPr>
          <w:sz w:val="56"/>
          <w:szCs w:val="56"/>
        </w:rPr>
        <w:t>Консультация для родителей</w:t>
      </w:r>
    </w:p>
    <w:p w:rsidR="00883235" w:rsidRPr="00883235" w:rsidRDefault="00883235" w:rsidP="00883235">
      <w:pPr>
        <w:rPr>
          <w:sz w:val="72"/>
          <w:szCs w:val="72"/>
        </w:rPr>
      </w:pPr>
      <w:r w:rsidRPr="00883235">
        <w:rPr>
          <w:sz w:val="72"/>
          <w:szCs w:val="72"/>
        </w:rPr>
        <w:t>Гигиена это важно!!!</w:t>
      </w:r>
    </w:p>
    <w:p w:rsidR="00883235" w:rsidRDefault="00883235" w:rsidP="00883235">
      <w:pPr>
        <w:ind w:left="180" w:right="3760"/>
        <w:jc w:val="both"/>
        <w:rPr>
          <w:rFonts w:ascii="Century" w:hAnsi="Century"/>
          <w:sz w:val="28"/>
          <w:szCs w:val="28"/>
        </w:rPr>
      </w:pPr>
      <w:r w:rsidRPr="00325CEE">
        <w:rPr>
          <w:rFonts w:ascii="Century" w:hAnsi="Century"/>
          <w:color w:val="FF9900"/>
          <w:sz w:val="28"/>
          <w:szCs w:val="28"/>
        </w:rPr>
        <w:t>Дошкольный возраст – наилучшее время для закрепления на всю жизнь привычки к чистоте.</w:t>
      </w:r>
      <w:r w:rsidRPr="002C159D">
        <w:rPr>
          <w:rFonts w:ascii="Century" w:hAnsi="Century"/>
          <w:sz w:val="28"/>
          <w:szCs w:val="28"/>
        </w:rPr>
        <w:t xml:space="preserve"> Дошкольник может вполне успешно усвоить все основные гигиенические навыки, понять их важность и привыкнуть</w:t>
      </w:r>
      <w:r>
        <w:rPr>
          <w:rFonts w:ascii="Century" w:hAnsi="Century"/>
          <w:sz w:val="28"/>
          <w:szCs w:val="28"/>
        </w:rPr>
        <w:t xml:space="preserve"> </w:t>
      </w:r>
      <w:r w:rsidRPr="002C159D">
        <w:rPr>
          <w:rFonts w:ascii="Century" w:hAnsi="Century"/>
          <w:sz w:val="28"/>
          <w:szCs w:val="28"/>
        </w:rPr>
        <w:t>систематически</w:t>
      </w:r>
    </w:p>
    <w:p w:rsidR="00883235" w:rsidRPr="00883235" w:rsidRDefault="00883235" w:rsidP="00883235">
      <w:pPr>
        <w:ind w:left="180" w:right="3760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>выполнять их правильно и быстро.</w:t>
      </w:r>
    </w:p>
    <w:p w:rsidR="00883235" w:rsidRPr="00883235" w:rsidRDefault="00883235" w:rsidP="00883235">
      <w:pPr>
        <w:ind w:left="180" w:right="340"/>
        <w:jc w:val="both"/>
        <w:rPr>
          <w:rFonts w:ascii="Century" w:hAnsi="Century"/>
          <w:color w:val="FF00FF"/>
          <w:sz w:val="28"/>
          <w:szCs w:val="28"/>
        </w:rPr>
      </w:pPr>
    </w:p>
    <w:p w:rsidR="00883235" w:rsidRDefault="00883235" w:rsidP="00883235">
      <w:pPr>
        <w:ind w:left="180" w:right="3760"/>
        <w:jc w:val="both"/>
        <w:rPr>
          <w:rFonts w:ascii="Century" w:hAnsi="Century"/>
          <w:sz w:val="28"/>
          <w:szCs w:val="28"/>
        </w:rPr>
      </w:pPr>
      <w:r>
        <w:rPr>
          <w:noProof/>
          <w:color w:val="FF00FF"/>
          <w:sz w:val="28"/>
          <w:szCs w:val="28"/>
        </w:rPr>
        <w:drawing>
          <wp:inline distT="0" distB="0" distL="0" distR="0" wp14:anchorId="0FAEDE72" wp14:editId="42987D34">
            <wp:extent cx="4124325" cy="1924050"/>
            <wp:effectExtent l="0" t="0" r="9525" b="0"/>
            <wp:docPr id="1" name="Рисунок 1" descr="hygien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ygiene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5" w:rsidRDefault="00883235" w:rsidP="00883235">
      <w:pPr>
        <w:ind w:left="180" w:right="3760"/>
        <w:jc w:val="both"/>
        <w:rPr>
          <w:rFonts w:ascii="Century" w:hAnsi="Century"/>
          <w:sz w:val="28"/>
          <w:szCs w:val="28"/>
        </w:rPr>
      </w:pPr>
    </w:p>
    <w:p w:rsidR="00883235" w:rsidRPr="00883235" w:rsidRDefault="00883235" w:rsidP="00883235">
      <w:pPr>
        <w:ind w:left="180" w:right="3760"/>
        <w:rPr>
          <w:rFonts w:ascii="Century" w:hAnsi="Century"/>
          <w:sz w:val="28"/>
          <w:szCs w:val="28"/>
        </w:rPr>
      </w:pPr>
      <w:r>
        <w:rPr>
          <w:noProof/>
          <w:color w:val="FF00FF"/>
          <w:sz w:val="28"/>
          <w:szCs w:val="28"/>
        </w:rPr>
        <w:t xml:space="preserve">                                                                                                                     </w:t>
      </w:r>
      <w:r w:rsidRPr="00325CEE">
        <w:rPr>
          <w:rFonts w:ascii="Century" w:hAnsi="Century"/>
          <w:color w:val="FF9900"/>
          <w:sz w:val="28"/>
          <w:szCs w:val="28"/>
        </w:rPr>
        <w:t>Большинство детей к пяти годам</w:t>
      </w:r>
    </w:p>
    <w:p w:rsidR="00883235" w:rsidRPr="00883235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 xml:space="preserve">уже умеют самостоятельно умываться, </w:t>
      </w:r>
    </w:p>
    <w:p w:rsidR="00883235" w:rsidRPr="00883235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 xml:space="preserve">пользоваться расческой, зубной щеткой, стаканом для полоскания полости рта, следить, чтобы все личные вещи содержались в чистоте. Формирование навыков личной гигиены предполагает, и умение детей быть всегда опрятными, воспитание культуры     поведения. </w:t>
      </w:r>
    </w:p>
    <w:p w:rsidR="00883235" w:rsidRPr="00883235" w:rsidRDefault="00883235" w:rsidP="00883235">
      <w:pPr>
        <w:ind w:left="180" w:right="340"/>
        <w:jc w:val="both"/>
        <w:rPr>
          <w:rFonts w:ascii="Century" w:hAnsi="Century"/>
          <w:sz w:val="16"/>
          <w:szCs w:val="16"/>
        </w:rPr>
      </w:pPr>
    </w:p>
    <w:p w:rsidR="00883235" w:rsidRPr="002C159D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 xml:space="preserve">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Ребенок, прежде всего, должен усвоить, что соблюдение </w:t>
      </w:r>
    </w:p>
    <w:p w:rsidR="00883235" w:rsidRPr="002C159D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>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и в работе.</w:t>
      </w:r>
    </w:p>
    <w:p w:rsidR="00883235" w:rsidRPr="00883235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 xml:space="preserve">  </w:t>
      </w:r>
    </w:p>
    <w:p w:rsidR="00883235" w:rsidRPr="00D50DF3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325CEE">
        <w:rPr>
          <w:rFonts w:ascii="Century" w:hAnsi="Century"/>
          <w:color w:val="FF9900"/>
          <w:sz w:val="28"/>
          <w:szCs w:val="28"/>
        </w:rPr>
        <w:t xml:space="preserve">Дети старшего дошкольного возраста начинают подниматься на новый уровень </w:t>
      </w:r>
      <w:proofErr w:type="spellStart"/>
      <w:r w:rsidRPr="00325CEE">
        <w:rPr>
          <w:rFonts w:ascii="Century" w:hAnsi="Century"/>
          <w:color w:val="FF9900"/>
          <w:sz w:val="28"/>
          <w:szCs w:val="28"/>
        </w:rPr>
        <w:t>сформированности</w:t>
      </w:r>
      <w:proofErr w:type="spellEnd"/>
      <w:r w:rsidRPr="00325CEE">
        <w:rPr>
          <w:rFonts w:ascii="Century" w:hAnsi="Century"/>
          <w:color w:val="FF9900"/>
          <w:sz w:val="28"/>
          <w:szCs w:val="28"/>
        </w:rPr>
        <w:t xml:space="preserve"> гигиенической культуры, основным признаком которой является осмысленность при выполнении процедур.</w:t>
      </w:r>
      <w:r w:rsidRPr="002C159D">
        <w:rPr>
          <w:rFonts w:ascii="Century" w:hAnsi="Century"/>
          <w:sz w:val="28"/>
          <w:szCs w:val="28"/>
        </w:rPr>
        <w:t xml:space="preserve"> </w:t>
      </w:r>
    </w:p>
    <w:p w:rsidR="00883235" w:rsidRPr="00D50DF3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</w:p>
    <w:p w:rsidR="00883235" w:rsidRPr="00D50DF3" w:rsidRDefault="00883235" w:rsidP="00883235">
      <w:pPr>
        <w:ind w:left="180" w:right="340"/>
        <w:jc w:val="both"/>
        <w:rPr>
          <w:rFonts w:ascii="Century" w:hAnsi="Century"/>
          <w:sz w:val="28"/>
          <w:szCs w:val="28"/>
        </w:rPr>
      </w:pPr>
      <w:r w:rsidRPr="002C159D">
        <w:rPr>
          <w:rFonts w:ascii="Century" w:hAnsi="Century"/>
          <w:sz w:val="28"/>
          <w:szCs w:val="28"/>
        </w:rPr>
        <w:t xml:space="preserve">Дети начинают увязывать состояния здоровья с поведением и соблюдением гигиенических процедур, осознавать полезное влияние на </w:t>
      </w:r>
      <w:r w:rsidRPr="002C159D">
        <w:rPr>
          <w:rFonts w:ascii="Century" w:hAnsi="Century"/>
          <w:sz w:val="28"/>
          <w:szCs w:val="28"/>
        </w:rPr>
        <w:lastRenderedPageBreak/>
        <w:t xml:space="preserve">здоровье режима дня, сна, закаливания, регулярного проветривания, правильного питания, физических упражнений. </w:t>
      </w:r>
    </w:p>
    <w:p w:rsidR="00883235" w:rsidRPr="00D50DF3" w:rsidRDefault="00883235" w:rsidP="00883235">
      <w:pPr>
        <w:ind w:left="180" w:right="340"/>
        <w:jc w:val="both"/>
        <w:rPr>
          <w:rFonts w:ascii="Century" w:hAnsi="Century"/>
          <w:sz w:val="16"/>
          <w:szCs w:val="16"/>
        </w:rPr>
      </w:pPr>
    </w:p>
    <w:p w:rsidR="00883235" w:rsidRPr="002C159D" w:rsidRDefault="00883235" w:rsidP="00883235">
      <w:pPr>
        <w:ind w:left="180" w:right="340"/>
        <w:jc w:val="both"/>
        <w:rPr>
          <w:rFonts w:ascii="Century" w:hAnsi="Century"/>
        </w:rPr>
      </w:pPr>
      <w:r w:rsidRPr="002C159D">
        <w:rPr>
          <w:rFonts w:ascii="Century" w:hAnsi="Century"/>
          <w:sz w:val="28"/>
          <w:szCs w:val="28"/>
        </w:rPr>
        <w:t>Старший дошкольник начинает испытывать чувство удовлетворения от чистоты и порядка в доме, группе, активно стремиться поддерживать порядок, чистоту своего тела и одежды.</w:t>
      </w:r>
    </w:p>
    <w:p w:rsidR="009B0711" w:rsidRDefault="009B0711"/>
    <w:p w:rsidR="00883235" w:rsidRDefault="00883235"/>
    <w:p w:rsidR="00883235" w:rsidRDefault="00883235"/>
    <w:p w:rsidR="00883235" w:rsidRDefault="00883235"/>
    <w:p w:rsidR="00883235" w:rsidRDefault="00883235"/>
    <w:p w:rsidR="00883235" w:rsidRDefault="00883235"/>
    <w:p w:rsidR="00883235" w:rsidRDefault="00883235"/>
    <w:p w:rsidR="00883235" w:rsidRDefault="00883235"/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</w:pPr>
    </w:p>
    <w:p w:rsidR="00883235" w:rsidRDefault="00883235" w:rsidP="00883235">
      <w:pPr>
        <w:jc w:val="center"/>
        <w:rPr>
          <w:lang w:val="en-US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38.25pt" fillcolor="#fc0" strokecolor="#f90">
            <v:fill color2="#f93"/>
            <v:shadow on="t" color="silver" opacity="52429f"/>
            <v:textpath style="font-family:&quot;Century&quot;;font-size:20pt;font-weight:bold;v-text-kern:t" trim="t" fitpath="t" string="Профилактика кариеса."/>
          </v:shape>
        </w:pict>
      </w:r>
    </w:p>
    <w:p w:rsidR="00883235" w:rsidRPr="00325CEE" w:rsidRDefault="00883235" w:rsidP="00883235">
      <w:pPr>
        <w:rPr>
          <w:sz w:val="16"/>
          <w:szCs w:val="16"/>
          <w:lang w:val="en-US"/>
        </w:rPr>
      </w:pPr>
    </w:p>
    <w:p w:rsidR="00883235" w:rsidRDefault="00883235" w:rsidP="00883235">
      <w:pPr>
        <w:ind w:right="160"/>
        <w:jc w:val="both"/>
        <w:rPr>
          <w:rFonts w:ascii="Century" w:hAnsi="Century"/>
          <w:sz w:val="28"/>
          <w:szCs w:val="28"/>
        </w:rPr>
      </w:pPr>
      <w:r>
        <w:rPr>
          <w:noProof/>
        </w:rPr>
        <w:drawing>
          <wp:inline distT="0" distB="0" distL="0" distR="0" wp14:anchorId="03130732" wp14:editId="0C07C962">
            <wp:extent cx="1114425" cy="1314450"/>
            <wp:effectExtent l="0" t="0" r="9525" b="0"/>
            <wp:docPr id="2" name="Рисунок 2" descr="c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5" w:rsidRDefault="00883235" w:rsidP="00883235">
      <w:pPr>
        <w:ind w:left="2832" w:right="160"/>
        <w:jc w:val="both"/>
        <w:rPr>
          <w:rFonts w:ascii="Century" w:hAnsi="Century"/>
          <w:sz w:val="28"/>
          <w:szCs w:val="28"/>
        </w:rPr>
      </w:pPr>
    </w:p>
    <w:p w:rsidR="00883235" w:rsidRPr="00883235" w:rsidRDefault="00883235" w:rsidP="00883235">
      <w:pPr>
        <w:ind w:right="16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Красивая улыбка не только привлекает внимание, помогает в общении, но и говорит о том, что у вас здоровые, крепкие зубы. Поэтому, так важно учить  ребенка чистить зубы. Ребенок старшего дошкольного возраста, уже в достаточной мере владеет навыком чистки зубов и вполне может научить этому малыша. </w:t>
      </w:r>
    </w:p>
    <w:p w:rsidR="00883235" w:rsidRPr="00883235" w:rsidRDefault="00883235" w:rsidP="00883235">
      <w:pPr>
        <w:ind w:right="160"/>
        <w:jc w:val="both"/>
        <w:rPr>
          <w:sz w:val="16"/>
          <w:szCs w:val="16"/>
        </w:rPr>
      </w:pPr>
    </w:p>
    <w:p w:rsidR="00883235" w:rsidRPr="0088105E" w:rsidRDefault="00883235" w:rsidP="00883235">
      <w:pPr>
        <w:ind w:right="16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Главное, что в этот возрастной период у детей начинают меняться зубы. Молочные – выпадают и на их месте вырастают коренные (постоянные).  Что бы дети радовали вас своей белоснежной улыбкой одной гигиены полости рта недостаточно. </w:t>
      </w:r>
    </w:p>
    <w:p w:rsidR="00883235" w:rsidRPr="00883235" w:rsidRDefault="00883235" w:rsidP="00883235">
      <w:pPr>
        <w:ind w:right="160"/>
        <w:jc w:val="both"/>
        <w:rPr>
          <w:rFonts w:ascii="Century" w:hAnsi="Century"/>
          <w:b/>
          <w:color w:val="FF9900"/>
          <w:sz w:val="16"/>
          <w:szCs w:val="16"/>
        </w:rPr>
      </w:pPr>
    </w:p>
    <w:p w:rsidR="00883235" w:rsidRPr="00883235" w:rsidRDefault="00883235" w:rsidP="00883235">
      <w:pPr>
        <w:ind w:right="16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b/>
          <w:color w:val="FF9900"/>
          <w:sz w:val="28"/>
          <w:szCs w:val="28"/>
        </w:rPr>
        <w:t>В профилактике кариеса зубов велика роль питания.</w:t>
      </w:r>
      <w:r w:rsidRPr="0088105E">
        <w:rPr>
          <w:rFonts w:ascii="Century" w:hAnsi="Century"/>
          <w:sz w:val="28"/>
          <w:szCs w:val="28"/>
        </w:rPr>
        <w:t xml:space="preserve"> </w:t>
      </w:r>
    </w:p>
    <w:p w:rsidR="00883235" w:rsidRPr="0088105E" w:rsidRDefault="00883235" w:rsidP="00883235">
      <w:pPr>
        <w:ind w:right="16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>Профилактика стоматологических заболеваний включает в себя сбалансированное питание, при котором пища содержит белки, жиры, углеводы, витамины, минеральные вещества. В рекомендациях по рациональному питанию не следует забывать о роли пищи как фактора самоочищения полости рта, естественного процесса освобождения от остатков пищи и мягкого зубного налета. Одним из путей повышения самоочищения полости рта является прием твердой пищи (сырые овощи, твердые фрукты).</w:t>
      </w:r>
    </w:p>
    <w:p w:rsidR="00883235" w:rsidRPr="00883235" w:rsidRDefault="00883235" w:rsidP="00883235">
      <w:pPr>
        <w:ind w:right="160"/>
        <w:jc w:val="both"/>
        <w:rPr>
          <w:rFonts w:ascii="Century" w:hAnsi="Century"/>
          <w:color w:val="FF00FF"/>
          <w:sz w:val="28"/>
          <w:szCs w:val="28"/>
        </w:rPr>
      </w:pPr>
      <w:r w:rsidRPr="0088105E">
        <w:rPr>
          <w:rFonts w:ascii="Century" w:hAnsi="Century"/>
          <w:color w:val="FF9900"/>
          <w:sz w:val="28"/>
          <w:szCs w:val="28"/>
        </w:rPr>
        <w:t>Основным недостатком рациона питания является повышенное употребление углеводов в виде простых сахаров (сахар, кондитерские изделия, конфеты).</w:t>
      </w:r>
      <w:r w:rsidRPr="0088105E">
        <w:rPr>
          <w:rFonts w:ascii="Century" w:hAnsi="Century"/>
          <w:color w:val="FF00FF"/>
          <w:sz w:val="28"/>
          <w:szCs w:val="28"/>
        </w:rPr>
        <w:t xml:space="preserve"> </w:t>
      </w:r>
    </w:p>
    <w:p w:rsidR="00883235" w:rsidRPr="0088105E" w:rsidRDefault="00883235" w:rsidP="00883235">
      <w:pPr>
        <w:ind w:right="16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При приеме легкоусвояемых углеводов бактерии получают сахар, расщепляют его с образованием кислоты, запуская тем самым процессы деминерализации </w:t>
      </w:r>
      <w:proofErr w:type="gramStart"/>
      <w:r w:rsidRPr="0088105E">
        <w:rPr>
          <w:rFonts w:ascii="Century" w:hAnsi="Century"/>
          <w:sz w:val="28"/>
          <w:szCs w:val="28"/>
        </w:rPr>
        <w:t xml:space="preserve">( </w:t>
      </w:r>
      <w:proofErr w:type="gramEnd"/>
      <w:r w:rsidRPr="0088105E">
        <w:rPr>
          <w:rFonts w:ascii="Century" w:hAnsi="Century"/>
          <w:sz w:val="28"/>
          <w:szCs w:val="28"/>
        </w:rPr>
        <w:t>разрушение тканей зубов).</w:t>
      </w:r>
    </w:p>
    <w:p w:rsidR="00883235" w:rsidRPr="0088105E" w:rsidRDefault="00883235" w:rsidP="00883235">
      <w:pPr>
        <w:ind w:right="160"/>
        <w:jc w:val="both"/>
        <w:rPr>
          <w:rFonts w:ascii="Century" w:hAnsi="Century"/>
          <w:b/>
          <w:color w:val="FF9900"/>
          <w:sz w:val="28"/>
          <w:szCs w:val="28"/>
        </w:rPr>
      </w:pPr>
    </w:p>
    <w:p w:rsidR="00883235" w:rsidRPr="00883235" w:rsidRDefault="00883235" w:rsidP="00883235">
      <w:pPr>
        <w:ind w:right="160"/>
        <w:jc w:val="center"/>
        <w:rPr>
          <w:rFonts w:ascii="Century" w:hAnsi="Century"/>
          <w:color w:val="FF00FF"/>
          <w:sz w:val="28"/>
          <w:szCs w:val="28"/>
        </w:rPr>
      </w:pPr>
      <w:r w:rsidRPr="0088105E">
        <w:rPr>
          <w:rFonts w:ascii="Century" w:hAnsi="Century"/>
          <w:b/>
          <w:color w:val="FF9900"/>
          <w:sz w:val="28"/>
          <w:szCs w:val="28"/>
        </w:rPr>
        <w:t xml:space="preserve">Для снижения </w:t>
      </w:r>
      <w:proofErr w:type="spellStart"/>
      <w:r w:rsidRPr="0088105E">
        <w:rPr>
          <w:rFonts w:ascii="Century" w:hAnsi="Century"/>
          <w:b/>
          <w:color w:val="FF9900"/>
          <w:sz w:val="28"/>
          <w:szCs w:val="28"/>
        </w:rPr>
        <w:t>кариесогенного</w:t>
      </w:r>
      <w:proofErr w:type="spellEnd"/>
      <w:r w:rsidRPr="0088105E">
        <w:rPr>
          <w:rFonts w:ascii="Century" w:hAnsi="Century"/>
          <w:b/>
          <w:color w:val="FF9900"/>
          <w:sz w:val="28"/>
          <w:szCs w:val="28"/>
        </w:rPr>
        <w:t xml:space="preserve"> потенциала питания нужно</w:t>
      </w:r>
      <w:r w:rsidRPr="0088105E">
        <w:rPr>
          <w:rFonts w:ascii="Century" w:hAnsi="Century"/>
          <w:color w:val="FF00FF"/>
          <w:sz w:val="28"/>
          <w:szCs w:val="28"/>
        </w:rPr>
        <w:t>:</w:t>
      </w:r>
    </w:p>
    <w:p w:rsidR="00883235" w:rsidRPr="00883235" w:rsidRDefault="00883235" w:rsidP="00883235">
      <w:pPr>
        <w:ind w:right="160"/>
        <w:jc w:val="center"/>
        <w:rPr>
          <w:rFonts w:ascii="Century" w:hAnsi="Century"/>
          <w:sz w:val="16"/>
          <w:szCs w:val="16"/>
        </w:rPr>
      </w:pPr>
    </w:p>
    <w:p w:rsidR="00883235" w:rsidRPr="0088105E" w:rsidRDefault="00883235" w:rsidP="00883235">
      <w:pPr>
        <w:numPr>
          <w:ilvl w:val="0"/>
          <w:numId w:val="1"/>
        </w:numPr>
        <w:spacing w:line="360" w:lineRule="auto"/>
        <w:ind w:left="0" w:right="160" w:firstLine="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уменьшить общее потребление сахаров; </w:t>
      </w:r>
    </w:p>
    <w:p w:rsidR="00883235" w:rsidRPr="0088105E" w:rsidRDefault="00883235" w:rsidP="00883235">
      <w:pPr>
        <w:numPr>
          <w:ilvl w:val="0"/>
          <w:numId w:val="1"/>
        </w:numPr>
        <w:spacing w:line="360" w:lineRule="auto"/>
        <w:ind w:left="0" w:right="160" w:firstLine="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значительно уменьшить время пребывания сахаров в полости рта.     </w:t>
      </w:r>
    </w:p>
    <w:p w:rsidR="00883235" w:rsidRPr="0088105E" w:rsidRDefault="00883235" w:rsidP="00883235">
      <w:pPr>
        <w:numPr>
          <w:ilvl w:val="0"/>
          <w:numId w:val="1"/>
        </w:numPr>
        <w:spacing w:line="360" w:lineRule="auto"/>
        <w:ind w:left="0" w:right="160" w:firstLine="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не употребляйте сладости между </w:t>
      </w:r>
      <w:proofErr w:type="gramStart"/>
      <w:r w:rsidRPr="0088105E">
        <w:rPr>
          <w:rFonts w:ascii="Century" w:hAnsi="Century"/>
          <w:sz w:val="28"/>
          <w:szCs w:val="28"/>
        </w:rPr>
        <w:t>основными</w:t>
      </w:r>
      <w:proofErr w:type="gramEnd"/>
      <w:r w:rsidRPr="0088105E">
        <w:rPr>
          <w:rFonts w:ascii="Century" w:hAnsi="Century"/>
          <w:sz w:val="28"/>
          <w:szCs w:val="28"/>
        </w:rPr>
        <w:t xml:space="preserve"> </w:t>
      </w:r>
    </w:p>
    <w:p w:rsidR="00883235" w:rsidRPr="0088105E" w:rsidRDefault="00883235" w:rsidP="00883235">
      <w:pPr>
        <w:spacing w:line="360" w:lineRule="auto"/>
        <w:ind w:right="16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  <w:lang w:val="en-US"/>
        </w:rPr>
        <w:t xml:space="preserve">         </w:t>
      </w:r>
      <w:r w:rsidRPr="0088105E">
        <w:rPr>
          <w:rFonts w:ascii="Century" w:hAnsi="Century"/>
          <w:sz w:val="28"/>
          <w:szCs w:val="28"/>
        </w:rPr>
        <w:t xml:space="preserve">приемами пищи; </w:t>
      </w:r>
    </w:p>
    <w:p w:rsidR="00883235" w:rsidRPr="0088105E" w:rsidRDefault="00883235" w:rsidP="00883235">
      <w:pPr>
        <w:numPr>
          <w:ilvl w:val="0"/>
          <w:numId w:val="1"/>
        </w:numPr>
        <w:spacing w:line="360" w:lineRule="auto"/>
        <w:ind w:left="0" w:right="160" w:firstLine="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t xml:space="preserve">исключить употребление </w:t>
      </w:r>
      <w:proofErr w:type="gramStart"/>
      <w:r w:rsidRPr="0088105E">
        <w:rPr>
          <w:rFonts w:ascii="Century" w:hAnsi="Century"/>
          <w:sz w:val="28"/>
          <w:szCs w:val="28"/>
        </w:rPr>
        <w:t>натурального</w:t>
      </w:r>
      <w:proofErr w:type="gramEnd"/>
      <w:r w:rsidRPr="0088105E">
        <w:rPr>
          <w:rFonts w:ascii="Century" w:hAnsi="Century"/>
          <w:sz w:val="28"/>
          <w:szCs w:val="28"/>
        </w:rPr>
        <w:t xml:space="preserve"> </w:t>
      </w:r>
    </w:p>
    <w:p w:rsidR="00883235" w:rsidRPr="0088105E" w:rsidRDefault="00883235" w:rsidP="00883235">
      <w:pPr>
        <w:spacing w:line="360" w:lineRule="auto"/>
        <w:ind w:right="160"/>
        <w:jc w:val="both"/>
        <w:rPr>
          <w:rFonts w:ascii="Century" w:hAnsi="Century"/>
          <w:sz w:val="28"/>
          <w:szCs w:val="28"/>
        </w:rPr>
      </w:pPr>
      <w:r w:rsidRPr="0088105E">
        <w:rPr>
          <w:rFonts w:ascii="Century" w:hAnsi="Century"/>
          <w:sz w:val="28"/>
          <w:szCs w:val="28"/>
        </w:rPr>
        <w:lastRenderedPageBreak/>
        <w:t xml:space="preserve">         сахара, а пользоваться его заменителями. </w:t>
      </w:r>
    </w:p>
    <w:p w:rsidR="00883235" w:rsidRDefault="00883235" w:rsidP="00883235">
      <w:pPr>
        <w:ind w:right="160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83235" w:rsidRDefault="00883235"/>
    <w:p w:rsidR="00883235" w:rsidRPr="00883235" w:rsidRDefault="00883235" w:rsidP="00883235">
      <w:pPr>
        <w:ind w:right="160"/>
        <w:jc w:val="both"/>
        <w:rPr>
          <w:rFonts w:ascii="Century" w:hAnsi="Century"/>
          <w:color w:val="FF9900"/>
          <w:sz w:val="32"/>
          <w:szCs w:val="32"/>
          <w:lang w:val="en-US"/>
        </w:rPr>
      </w:pPr>
      <w:bookmarkStart w:id="0" w:name="_GoBack"/>
      <w:bookmarkEnd w:id="0"/>
      <w:r w:rsidRPr="00883235">
        <w:rPr>
          <w:rFonts w:ascii="Century" w:hAnsi="Century"/>
          <w:b/>
          <w:bCs/>
          <w:color w:val="FF9900"/>
          <w:sz w:val="32"/>
          <w:szCs w:val="32"/>
        </w:rPr>
        <w:t>Витамины и минеральные вещества</w:t>
      </w:r>
      <w:r w:rsidRPr="00883235">
        <w:rPr>
          <w:rFonts w:ascii="Century" w:hAnsi="Century"/>
          <w:color w:val="FF9900"/>
          <w:sz w:val="32"/>
          <w:szCs w:val="32"/>
        </w:rPr>
        <w:t xml:space="preserve"> </w:t>
      </w:r>
    </w:p>
    <w:p w:rsidR="00883235" w:rsidRPr="00883235" w:rsidRDefault="00883235" w:rsidP="00883235">
      <w:pPr>
        <w:ind w:right="160" w:firstLine="540"/>
        <w:jc w:val="both"/>
        <w:rPr>
          <w:rFonts w:ascii="Century" w:hAnsi="Century"/>
          <w:color w:val="FF9900"/>
          <w:sz w:val="16"/>
          <w:szCs w:val="16"/>
          <w:lang w:val="en-US"/>
        </w:rPr>
      </w:pPr>
    </w:p>
    <w:p w:rsidR="00883235" w:rsidRPr="00883235" w:rsidRDefault="00883235" w:rsidP="00883235">
      <w:pPr>
        <w:ind w:left="360" w:right="160" w:firstLine="540"/>
        <w:jc w:val="both"/>
        <w:rPr>
          <w:rFonts w:ascii="Century" w:hAnsi="Century"/>
          <w:sz w:val="28"/>
          <w:szCs w:val="28"/>
        </w:rPr>
      </w:pPr>
      <w:r w:rsidRPr="00883235">
        <w:rPr>
          <w:rFonts w:ascii="Century" w:hAnsi="Century"/>
          <w:sz w:val="28"/>
          <w:szCs w:val="28"/>
        </w:rPr>
        <w:t>Совершенно незаменимыми для роста и сохранения зубов являются элементы кальций, фтор и витамин D. При сбалансированном питании в организм поступает вместе с продуктами питания необходимое количество этих веществ.</w:t>
      </w:r>
    </w:p>
    <w:p w:rsidR="00883235" w:rsidRPr="00883235" w:rsidRDefault="00883235" w:rsidP="00883235">
      <w:pPr>
        <w:ind w:left="360" w:right="160" w:firstLine="540"/>
        <w:jc w:val="both"/>
        <w:rPr>
          <w:rFonts w:ascii="Century" w:hAnsi="Century"/>
          <w:color w:val="FF9900"/>
          <w:sz w:val="28"/>
          <w:szCs w:val="28"/>
        </w:rPr>
      </w:pPr>
    </w:p>
    <w:p w:rsidR="00883235" w:rsidRPr="00883235" w:rsidRDefault="00883235" w:rsidP="00883235">
      <w:pPr>
        <w:ind w:left="360" w:right="160"/>
        <w:jc w:val="both"/>
        <w:rPr>
          <w:rFonts w:ascii="Century" w:hAnsi="Century"/>
          <w:sz w:val="28"/>
          <w:szCs w:val="28"/>
        </w:rPr>
      </w:pPr>
      <w:r w:rsidRPr="00883235">
        <w:rPr>
          <w:rFonts w:ascii="Century" w:hAnsi="Century"/>
          <w:b/>
          <w:color w:val="FF9900"/>
          <w:sz w:val="28"/>
          <w:szCs w:val="28"/>
        </w:rPr>
        <w:t>Кальций</w:t>
      </w:r>
      <w:r w:rsidRPr="00883235">
        <w:rPr>
          <w:rFonts w:ascii="Century" w:hAnsi="Century"/>
          <w:color w:val="FF9900"/>
          <w:sz w:val="28"/>
          <w:szCs w:val="28"/>
        </w:rPr>
        <w:t xml:space="preserve"> </w:t>
      </w:r>
      <w:r w:rsidRPr="00883235">
        <w:rPr>
          <w:rFonts w:ascii="Century" w:hAnsi="Century"/>
          <w:sz w:val="28"/>
          <w:szCs w:val="28"/>
        </w:rPr>
        <w:t xml:space="preserve">- это элемент, который крайне необходим в качестве строительного материала для костей челюсти, а также для роста и сохранения зубов. </w:t>
      </w:r>
      <w:r w:rsidRPr="00883235">
        <w:rPr>
          <w:rFonts w:ascii="Century" w:hAnsi="Century"/>
          <w:color w:val="FF9900"/>
          <w:sz w:val="28"/>
          <w:szCs w:val="28"/>
        </w:rPr>
        <w:t>Кальций</w:t>
      </w:r>
      <w:r w:rsidRPr="00883235">
        <w:rPr>
          <w:rFonts w:ascii="Century" w:hAnsi="Century"/>
          <w:color w:val="FF00FF"/>
          <w:sz w:val="28"/>
          <w:szCs w:val="28"/>
        </w:rPr>
        <w:t xml:space="preserve"> </w:t>
      </w:r>
      <w:r w:rsidRPr="00883235">
        <w:rPr>
          <w:rFonts w:ascii="Century" w:hAnsi="Century"/>
          <w:color w:val="FF9900"/>
          <w:sz w:val="28"/>
          <w:szCs w:val="28"/>
        </w:rPr>
        <w:t>содержится</w:t>
      </w:r>
      <w:r w:rsidRPr="00883235">
        <w:rPr>
          <w:rFonts w:ascii="Century" w:hAnsi="Century"/>
          <w:sz w:val="28"/>
          <w:szCs w:val="28"/>
        </w:rPr>
        <w:t xml:space="preserve"> в больших количествах </w:t>
      </w:r>
      <w:r w:rsidRPr="00883235">
        <w:rPr>
          <w:rFonts w:ascii="Century" w:hAnsi="Century"/>
          <w:color w:val="FF9900"/>
          <w:sz w:val="28"/>
          <w:szCs w:val="28"/>
        </w:rPr>
        <w:t>в молочных продуктах</w:t>
      </w:r>
      <w:r w:rsidRPr="00883235">
        <w:rPr>
          <w:rFonts w:ascii="Century" w:hAnsi="Century"/>
          <w:color w:val="FF00FF"/>
          <w:sz w:val="28"/>
          <w:szCs w:val="28"/>
        </w:rPr>
        <w:t>.</w:t>
      </w:r>
      <w:r w:rsidRPr="00883235">
        <w:rPr>
          <w:rFonts w:ascii="Century" w:hAnsi="Century"/>
          <w:sz w:val="28"/>
          <w:szCs w:val="28"/>
        </w:rPr>
        <w:t xml:space="preserve"> Однако полноценное усвоение кальция организмом происходит при наличии витамина D. </w:t>
      </w:r>
    </w:p>
    <w:p w:rsidR="00883235" w:rsidRPr="00883235" w:rsidRDefault="00883235" w:rsidP="00883235">
      <w:pPr>
        <w:ind w:left="360" w:right="160" w:firstLine="540"/>
        <w:jc w:val="both"/>
        <w:rPr>
          <w:rFonts w:ascii="Century" w:hAnsi="Century"/>
          <w:sz w:val="28"/>
          <w:szCs w:val="28"/>
        </w:rPr>
      </w:pPr>
    </w:p>
    <w:p w:rsidR="00883235" w:rsidRPr="00883235" w:rsidRDefault="00883235" w:rsidP="00883235">
      <w:pPr>
        <w:ind w:left="360" w:right="160" w:firstLine="540"/>
        <w:jc w:val="both"/>
        <w:rPr>
          <w:rFonts w:ascii="Century" w:hAnsi="Century"/>
          <w:i/>
          <w:color w:val="FF9900"/>
          <w:sz w:val="28"/>
          <w:szCs w:val="28"/>
        </w:rPr>
      </w:pPr>
      <w:r w:rsidRPr="00883235">
        <w:rPr>
          <w:rFonts w:ascii="Century" w:hAnsi="Century"/>
          <w:color w:val="FF9900"/>
          <w:sz w:val="28"/>
          <w:szCs w:val="28"/>
        </w:rPr>
        <w:t>!!!</w:t>
      </w:r>
      <w:r w:rsidRPr="00883235">
        <w:rPr>
          <w:rFonts w:ascii="Century" w:hAnsi="Century"/>
          <w:i/>
          <w:color w:val="FF9900"/>
          <w:sz w:val="28"/>
          <w:szCs w:val="28"/>
        </w:rPr>
        <w:t>Для детей рекомендуется дневное потребление кальция от 500 до 1000 мг, а для взрослых в среднем от 800 до 900 мг.</w:t>
      </w:r>
    </w:p>
    <w:p w:rsidR="00883235" w:rsidRPr="00883235" w:rsidRDefault="00883235" w:rsidP="00883235">
      <w:pPr>
        <w:ind w:left="360"/>
        <w:jc w:val="both"/>
        <w:rPr>
          <w:rFonts w:ascii="Century" w:hAnsi="Century"/>
          <w:color w:val="FF9900"/>
          <w:sz w:val="28"/>
          <w:szCs w:val="28"/>
        </w:rPr>
      </w:pPr>
    </w:p>
    <w:p w:rsidR="00883235" w:rsidRPr="00883235" w:rsidRDefault="00883235" w:rsidP="00883235">
      <w:pPr>
        <w:ind w:left="360"/>
        <w:jc w:val="both"/>
        <w:rPr>
          <w:rFonts w:ascii="Century" w:hAnsi="Century"/>
          <w:sz w:val="28"/>
          <w:szCs w:val="28"/>
        </w:rPr>
      </w:pPr>
      <w:r w:rsidRPr="00883235">
        <w:rPr>
          <w:rFonts w:ascii="Century" w:hAnsi="Century"/>
          <w:b/>
          <w:color w:val="FF9900"/>
          <w:sz w:val="28"/>
          <w:szCs w:val="28"/>
        </w:rPr>
        <w:t>Витамин D содержится в морской рыбе</w:t>
      </w:r>
      <w:r w:rsidRPr="00883235">
        <w:rPr>
          <w:rFonts w:ascii="Century" w:hAnsi="Century"/>
          <w:color w:val="FF9900"/>
          <w:sz w:val="28"/>
          <w:szCs w:val="28"/>
        </w:rPr>
        <w:t>,</w:t>
      </w:r>
      <w:r w:rsidRPr="00883235">
        <w:rPr>
          <w:rFonts w:ascii="Century" w:hAnsi="Century"/>
          <w:sz w:val="28"/>
          <w:szCs w:val="28"/>
        </w:rPr>
        <w:t xml:space="preserve"> однако он вырабатывается и самим организмом. Имеющиеся в организме исходные вещества под действием ультрафиолетовых лучей, - например, при длительном пребывании на открытом воздухе, - перерабатываются в витамин </w:t>
      </w:r>
      <w:proofErr w:type="spellStart"/>
      <w:r w:rsidRPr="00883235">
        <w:rPr>
          <w:rFonts w:ascii="Century" w:hAnsi="Century"/>
          <w:sz w:val="28"/>
          <w:szCs w:val="28"/>
        </w:rPr>
        <w:t>D.Витамин</w:t>
      </w:r>
      <w:proofErr w:type="spellEnd"/>
      <w:r w:rsidRPr="00883235">
        <w:rPr>
          <w:rFonts w:ascii="Century" w:hAnsi="Century"/>
          <w:sz w:val="28"/>
          <w:szCs w:val="28"/>
        </w:rPr>
        <w:t xml:space="preserve"> D растворяется жирами, поэтому он может быть усвоен организмом лишь в составе йогурта, сливок, сливочного масла или других жиросодержащих продуктов</w:t>
      </w:r>
    </w:p>
    <w:p w:rsidR="00883235" w:rsidRPr="00883235" w:rsidRDefault="00883235" w:rsidP="00883235">
      <w:pPr>
        <w:rPr>
          <w:rFonts w:ascii="Century" w:hAnsi="Century"/>
          <w:sz w:val="28"/>
          <w:szCs w:val="28"/>
        </w:rPr>
      </w:pPr>
    </w:p>
    <w:p w:rsidR="00883235" w:rsidRPr="00883235" w:rsidRDefault="00883235" w:rsidP="00883235">
      <w:pPr>
        <w:rPr>
          <w:rFonts w:ascii="Century" w:hAnsi="Century"/>
          <w:sz w:val="28"/>
          <w:szCs w:val="28"/>
        </w:rPr>
      </w:pPr>
    </w:p>
    <w:p w:rsidR="00883235" w:rsidRPr="00883235" w:rsidRDefault="00883235" w:rsidP="00883235">
      <w:pPr>
        <w:rPr>
          <w:rFonts w:ascii="Century" w:hAnsi="Century"/>
        </w:rPr>
      </w:pPr>
      <w:r>
        <w:rPr>
          <w:noProof/>
          <w:sz w:val="20"/>
          <w:szCs w:val="20"/>
        </w:rPr>
        <w:drawing>
          <wp:inline distT="0" distB="0" distL="0" distR="0">
            <wp:extent cx="2428875" cy="1762125"/>
            <wp:effectExtent l="0" t="0" r="9525" b="9525"/>
            <wp:docPr id="3" name="Рисунок 3" descr="baby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by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6" r="1367" b="3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5" w:rsidRDefault="00883235"/>
    <w:sectPr w:rsidR="00883235" w:rsidSect="00883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1112"/>
    <w:multiLevelType w:val="hybridMultilevel"/>
    <w:tmpl w:val="1A3264D2"/>
    <w:lvl w:ilvl="0" w:tplc="22F6B728">
      <w:start w:val="1"/>
      <w:numFmt w:val="bullet"/>
      <w:lvlText w:val=""/>
      <w:lvlJc w:val="left"/>
      <w:pPr>
        <w:tabs>
          <w:tab w:val="num" w:pos="80"/>
        </w:tabs>
        <w:ind w:left="80" w:hanging="360"/>
      </w:pPr>
      <w:rPr>
        <w:rFonts w:ascii="Wingdings" w:hAnsi="Wingdings" w:hint="default"/>
        <w:color w:val="FF990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00"/>
    <w:rsid w:val="00883235"/>
    <w:rsid w:val="009B0711"/>
    <w:rsid w:val="00C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2014-11-19T14:49:00Z</dcterms:created>
  <dcterms:modified xsi:type="dcterms:W3CDTF">2014-11-19T14:56:00Z</dcterms:modified>
</cp:coreProperties>
</file>