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5D" w:rsidRPr="0008175D" w:rsidRDefault="0008175D" w:rsidP="0008175D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</w:t>
      </w:r>
      <w:r w:rsidRPr="0008175D">
        <w:rPr>
          <w:rFonts w:ascii="Times New Roman" w:hAnsi="Times New Roman" w:cs="Times New Roman"/>
          <w:sz w:val="28"/>
          <w:szCs w:val="28"/>
        </w:rPr>
        <w:t>Винникова Н.И.</w:t>
      </w:r>
    </w:p>
    <w:p w:rsidR="0008175D" w:rsidRPr="0008175D" w:rsidRDefault="0008175D" w:rsidP="0008175D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08175D">
        <w:rPr>
          <w:rFonts w:ascii="Times New Roman" w:hAnsi="Times New Roman" w:cs="Times New Roman"/>
          <w:sz w:val="24"/>
          <w:szCs w:val="24"/>
        </w:rPr>
        <w:t>Воспитатель МБДОУ</w:t>
      </w:r>
    </w:p>
    <w:p w:rsidR="0008175D" w:rsidRPr="0008175D" w:rsidRDefault="0008175D" w:rsidP="0008175D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7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175D">
        <w:rPr>
          <w:rFonts w:ascii="Times New Roman" w:hAnsi="Times New Roman" w:cs="Times New Roman"/>
          <w:sz w:val="24"/>
          <w:szCs w:val="24"/>
        </w:rPr>
        <w:tab/>
        <w:t>«Песчанский детский сад</w:t>
      </w:r>
    </w:p>
    <w:p w:rsidR="0008175D" w:rsidRPr="0008175D" w:rsidRDefault="0008175D" w:rsidP="0008175D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75D">
        <w:rPr>
          <w:rFonts w:ascii="Times New Roman" w:hAnsi="Times New Roman" w:cs="Times New Roman"/>
          <w:sz w:val="24"/>
          <w:szCs w:val="24"/>
        </w:rPr>
        <w:tab/>
        <w:t>«Алёнушка».</w:t>
      </w:r>
    </w:p>
    <w:p w:rsidR="00000000" w:rsidRPr="0008175D" w:rsidRDefault="0008175D" w:rsidP="0008175D">
      <w:pPr>
        <w:jc w:val="center"/>
        <w:rPr>
          <w:rFonts w:ascii="Times New Roman" w:hAnsi="Times New Roman" w:cs="Times New Roman"/>
          <w:sz w:val="40"/>
          <w:szCs w:val="40"/>
        </w:rPr>
      </w:pPr>
      <w:r w:rsidRPr="0008175D">
        <w:rPr>
          <w:rFonts w:ascii="Times New Roman" w:hAnsi="Times New Roman" w:cs="Times New Roman"/>
          <w:sz w:val="40"/>
          <w:szCs w:val="40"/>
        </w:rPr>
        <w:t>Создание условий для конструктивной деятельности детей в разновозрастной группе детского сада.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175D">
        <w:rPr>
          <w:rFonts w:ascii="Times New Roman" w:hAnsi="Times New Roman" w:cs="Times New Roman"/>
          <w:sz w:val="28"/>
          <w:szCs w:val="28"/>
        </w:rPr>
        <w:t>НОД по коструированию и трудуявляется, прежде всего,результативным занятием.Поэтому необходимо продумывать формы организации деятельности,подобрать методы и приёмы,что бы ребёнок захотел учиться рисоватьи конструировать.Самый верный тон общения с детьми-это тон доверия,сопереживания,радости со стороны взрослого поотношению к успехам ребёнка.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175D">
        <w:rPr>
          <w:rFonts w:ascii="Times New Roman" w:hAnsi="Times New Roman" w:cs="Times New Roman"/>
          <w:sz w:val="28"/>
          <w:szCs w:val="28"/>
        </w:rPr>
        <w:t>Опыт показывает,что, например в конструировании в отличии от изобразительной деятельности, необходимо отойти от многословия,которое приводит к тому,что обилие лишних фраз мешает детям понять главное.Здесь необходимо более внимательнопродумывать объяснение и показ.Дети устают неот активной конструктивной деятельности,а от сидячего положения,в котором находятся на занятии.Нужно позволить детям свободно передвигаться по группе в процессе НОД.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175D">
        <w:rPr>
          <w:rFonts w:ascii="Times New Roman" w:hAnsi="Times New Roman" w:cs="Times New Roman"/>
          <w:sz w:val="28"/>
          <w:szCs w:val="28"/>
        </w:rPr>
        <w:t>При планировании НОД по конструированию и ручному труду в разновозрастной группе можно её комбинировать,т.е. средняя подгруппа конструирует из деталей конструктора (по замыслу),а старшая подгруппа изготавливает поделку из природного материала или аппликацию.На следующей неделе они меняются.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175D">
        <w:rPr>
          <w:rFonts w:ascii="Times New Roman" w:hAnsi="Times New Roman" w:cs="Times New Roman"/>
          <w:sz w:val="28"/>
          <w:szCs w:val="28"/>
        </w:rPr>
        <w:t xml:space="preserve">Обязательно проводится анализ работ детей:анализ является стимулом улучшения работы,и должен носить обучающий и воспитывающий характер,а не проводиться формально. Для  ребёнка очень важно,что воспитателю не безразлична его работа. В младшей подгруппе </w:t>
      </w:r>
      <w:r w:rsidRPr="0008175D">
        <w:rPr>
          <w:rFonts w:ascii="Times New Roman" w:hAnsi="Times New Roman" w:cs="Times New Roman"/>
          <w:sz w:val="28"/>
          <w:szCs w:val="28"/>
        </w:rPr>
        <w:lastRenderedPageBreak/>
        <w:t>подчёркиваются достоинства поделки или постройки,ребёнок рассказывает опроцессеработы,отдельных частях поделки.Можно использовать игровой приём,когда анализ делается от лица игрушки. В этом случае критика не обижает ребёнка,а воспитывает.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175D">
        <w:rPr>
          <w:rFonts w:ascii="Times New Roman" w:hAnsi="Times New Roman" w:cs="Times New Roman"/>
          <w:sz w:val="28"/>
          <w:szCs w:val="28"/>
        </w:rPr>
        <w:t>Детей старшей подгруппы учат самостоятельно анализировать поделки,высказывать своё мнение о работе товарища,давать советы,делиться мнением,как бы сделал сам.При этом необходимо учить детей относитьсяк работе товарищей доброжелательно,справедливо оценивать недостатки и не обижаться на критику.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175D">
        <w:rPr>
          <w:rFonts w:ascii="Times New Roman" w:hAnsi="Times New Roman" w:cs="Times New Roman"/>
          <w:sz w:val="28"/>
          <w:szCs w:val="28"/>
        </w:rPr>
        <w:t>В группе организуется уголок ручного труда.С обязательной полочкой для периодически меняющихся выставо (поделки детей,родителей,воспитателей)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75D">
        <w:rPr>
          <w:rFonts w:ascii="Times New Roman" w:hAnsi="Times New Roman" w:cs="Times New Roman"/>
          <w:sz w:val="28"/>
          <w:szCs w:val="28"/>
        </w:rPr>
        <w:t>-«Полочка красоты».Также в уголке помещаются материалы и оборудование для работы:бумага,карандаши,клей,картон,краски,салфетки,бросовый  и природный материал.Там же находится стол для самостоятельной творческой деятельности.</w:t>
      </w:r>
    </w:p>
    <w:p w:rsidR="0008175D" w:rsidRPr="0008175D" w:rsidRDefault="0008175D" w:rsidP="0008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175D">
        <w:rPr>
          <w:rFonts w:ascii="Times New Roman" w:hAnsi="Times New Roman" w:cs="Times New Roman"/>
          <w:sz w:val="28"/>
          <w:szCs w:val="28"/>
        </w:rPr>
        <w:t>В любом случае,занятие конструктивной,как и изобразительной деятельностью,должно приносить детям радость от созидательного творчества.Вызывать желание совершенствовать свои навыки  и радовать своими работами окружающих.</w:t>
      </w:r>
    </w:p>
    <w:p w:rsidR="0008175D" w:rsidRDefault="0008175D" w:rsidP="00081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75D" w:rsidRDefault="0008175D" w:rsidP="00081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Литература:</w:t>
      </w:r>
    </w:p>
    <w:p w:rsidR="0008175D" w:rsidRDefault="0008175D" w:rsidP="000817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Т.Г.Козакова «Развивайте у дошкольников</w:t>
      </w:r>
    </w:p>
    <w:p w:rsidR="0008175D" w:rsidRDefault="0008175D" w:rsidP="000817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творчество»М. «Просвещение»1995г.</w:t>
      </w:r>
    </w:p>
    <w:p w:rsidR="0008175D" w:rsidRDefault="0008175D" w:rsidP="0008175D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Л.В.Куцакова «Конструирование и ручной</w:t>
      </w:r>
    </w:p>
    <w:p w:rsidR="0008175D" w:rsidRPr="0008175D" w:rsidRDefault="0008175D" w:rsidP="0008175D">
      <w:pPr>
        <w:tabs>
          <w:tab w:val="left" w:pos="375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труд в детском саду»М. «Просвещение»1990г.</w:t>
      </w:r>
    </w:p>
    <w:sectPr w:rsidR="0008175D" w:rsidRPr="0008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2C5"/>
    <w:multiLevelType w:val="hybridMultilevel"/>
    <w:tmpl w:val="27D4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5CE2"/>
    <w:multiLevelType w:val="hybridMultilevel"/>
    <w:tmpl w:val="1110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175D"/>
    <w:rsid w:val="0008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2014-01-28T19:00:00Z</dcterms:created>
  <dcterms:modified xsi:type="dcterms:W3CDTF">2014-01-28T20:20:00Z</dcterms:modified>
</cp:coreProperties>
</file>