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B7" w:rsidRPr="00CD73B7" w:rsidRDefault="00C72CA7" w:rsidP="00CD73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CD73B7" w:rsidRPr="00CD73B7">
        <w:rPr>
          <w:rFonts w:ascii="Times New Roman" w:hAnsi="Times New Roman" w:cs="Times New Roman"/>
          <w:sz w:val="28"/>
          <w:szCs w:val="28"/>
        </w:rPr>
        <w:t xml:space="preserve"> оценки уровня проявления ребенка 3-4 лет в логико-математической деятельности</w:t>
      </w:r>
    </w:p>
    <w:p w:rsidR="006F0448" w:rsidRDefault="00CD73B7" w:rsidP="00CD73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73B7">
        <w:rPr>
          <w:rFonts w:ascii="Times New Roman" w:hAnsi="Times New Roman" w:cs="Times New Roman"/>
          <w:sz w:val="28"/>
          <w:szCs w:val="28"/>
        </w:rPr>
        <w:t>(на основе наблюдения) (исходная диагностика  сентябрь-октябрь)</w:t>
      </w:r>
    </w:p>
    <w:p w:rsidR="00CD73B7" w:rsidRDefault="00CD73B7" w:rsidP="00CD73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73B7" w:rsidRDefault="00CD73B7" w:rsidP="00CD73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71"/>
        <w:gridCol w:w="2141"/>
        <w:gridCol w:w="1857"/>
        <w:gridCol w:w="1923"/>
        <w:gridCol w:w="2664"/>
        <w:gridCol w:w="1806"/>
        <w:gridCol w:w="1910"/>
        <w:gridCol w:w="1542"/>
      </w:tblGrid>
      <w:tr w:rsidR="00CD73B7" w:rsidTr="000F2491">
        <w:tc>
          <w:tcPr>
            <w:tcW w:w="1771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41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1857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923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количества</w:t>
            </w:r>
          </w:p>
        </w:tc>
        <w:tc>
          <w:tcPr>
            <w:tcW w:w="2664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1806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</w:t>
            </w:r>
          </w:p>
        </w:tc>
        <w:tc>
          <w:tcPr>
            <w:tcW w:w="1910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проявления</w:t>
            </w:r>
          </w:p>
        </w:tc>
        <w:tc>
          <w:tcPr>
            <w:tcW w:w="1542" w:type="dxa"/>
            <w:vMerge w:val="restart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CD73B7" w:rsidTr="000F2491">
        <w:tc>
          <w:tcPr>
            <w:tcW w:w="1771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программы</w:t>
            </w:r>
          </w:p>
        </w:tc>
        <w:tc>
          <w:tcPr>
            <w:tcW w:w="2141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B7" w:rsidTr="000F2491">
        <w:tc>
          <w:tcPr>
            <w:tcW w:w="1771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CD73B7" w:rsidRPr="00CD73B7" w:rsidRDefault="00CD73B7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Различение по размеру: длине, высоте, ширине (</w:t>
            </w:r>
            <w:proofErr w:type="spellStart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spellEnd"/>
            <w:proofErr w:type="gramStart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азывание форм и фигур: шар. Куб. круг. Квадрат. Треугольник. Обследование, группировка по 1-2 свойствам</w:t>
            </w:r>
          </w:p>
        </w:tc>
        <w:tc>
          <w:tcPr>
            <w:tcW w:w="1857" w:type="dxa"/>
          </w:tcPr>
          <w:p w:rsidR="00CD73B7" w:rsidRPr="00CD73B7" w:rsidRDefault="00CD73B7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По форме, размеру, пространству. Количеству на основе сопоставления.</w:t>
            </w:r>
          </w:p>
          <w:p w:rsidR="00CD73B7" w:rsidRPr="00CD73B7" w:rsidRDefault="00CD73B7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Start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и разных по количеству групп</w:t>
            </w:r>
          </w:p>
        </w:tc>
        <w:tc>
          <w:tcPr>
            <w:tcW w:w="1923" w:type="dxa"/>
          </w:tcPr>
          <w:p w:rsidR="00CD73B7" w:rsidRPr="00CD73B7" w:rsidRDefault="00CD73B7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Неизменность количественных групп (3-4 предмета в случае изменения размера предметов, расположения)</w:t>
            </w:r>
          </w:p>
        </w:tc>
        <w:tc>
          <w:tcPr>
            <w:tcW w:w="2664" w:type="dxa"/>
          </w:tcPr>
          <w:p w:rsidR="00CD73B7" w:rsidRPr="00CD73B7" w:rsidRDefault="00CD73B7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>Этапность</w:t>
            </w:r>
            <w:proofErr w:type="spellEnd"/>
            <w:r w:rsidRPr="00CD73B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2-3 шагов игрового действия по стрелке</w:t>
            </w:r>
          </w:p>
        </w:tc>
        <w:tc>
          <w:tcPr>
            <w:tcW w:w="1806" w:type="dxa"/>
          </w:tcPr>
          <w:p w:rsidR="00CD73B7" w:rsidRPr="000F2491" w:rsidRDefault="00CD73B7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491">
              <w:rPr>
                <w:rFonts w:ascii="Times New Roman" w:hAnsi="Times New Roman" w:cs="Times New Roman"/>
                <w:sz w:val="24"/>
                <w:szCs w:val="24"/>
              </w:rPr>
              <w:t>Предлагает свой ход  развития событий в игре</w:t>
            </w:r>
            <w:r w:rsidR="000F2491" w:rsidRPr="000F2491">
              <w:rPr>
                <w:rFonts w:ascii="Times New Roman" w:hAnsi="Times New Roman" w:cs="Times New Roman"/>
                <w:sz w:val="24"/>
                <w:szCs w:val="24"/>
              </w:rPr>
              <w:t>; не соглашается с чем-то</w:t>
            </w:r>
          </w:p>
        </w:tc>
        <w:tc>
          <w:tcPr>
            <w:tcW w:w="1910" w:type="dxa"/>
          </w:tcPr>
          <w:p w:rsidR="00CD73B7" w:rsidRPr="000F2491" w:rsidRDefault="000F2491" w:rsidP="00CD7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491">
              <w:rPr>
                <w:rFonts w:ascii="Times New Roman" w:hAnsi="Times New Roman" w:cs="Times New Roman"/>
                <w:sz w:val="24"/>
                <w:szCs w:val="24"/>
              </w:rPr>
              <w:t>Поясняет. Что значит «не такой, как», «такой же». Использует сравнительную степень прилагательных (поменьше, чем)</w:t>
            </w:r>
          </w:p>
        </w:tc>
        <w:tc>
          <w:tcPr>
            <w:tcW w:w="1542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91" w:rsidTr="00F025E0">
        <w:tc>
          <w:tcPr>
            <w:tcW w:w="15614" w:type="dxa"/>
            <w:gridSpan w:val="8"/>
          </w:tcPr>
          <w:p w:rsidR="000F2491" w:rsidRDefault="000F2491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</w:tr>
      <w:tr w:rsidR="00CD73B7" w:rsidTr="000F2491">
        <w:tc>
          <w:tcPr>
            <w:tcW w:w="1771" w:type="dxa"/>
          </w:tcPr>
          <w:p w:rsidR="00CD73B7" w:rsidRDefault="000F2491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B7" w:rsidTr="000F2491">
        <w:tc>
          <w:tcPr>
            <w:tcW w:w="1771" w:type="dxa"/>
          </w:tcPr>
          <w:p w:rsidR="00CD73B7" w:rsidRDefault="000F2491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B7" w:rsidTr="000F2491">
        <w:tc>
          <w:tcPr>
            <w:tcW w:w="1771" w:type="dxa"/>
          </w:tcPr>
          <w:p w:rsidR="00CD73B7" w:rsidRDefault="000F2491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CD73B7" w:rsidRDefault="00CD73B7" w:rsidP="00CD7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3B7" w:rsidRDefault="00CD73B7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Pr="00CD73B7" w:rsidRDefault="000F2491" w:rsidP="000F2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73B7">
        <w:rPr>
          <w:rFonts w:ascii="Times New Roman" w:hAnsi="Times New Roman" w:cs="Times New Roman"/>
          <w:sz w:val="28"/>
          <w:szCs w:val="28"/>
        </w:rPr>
        <w:lastRenderedPageBreak/>
        <w:t>Диагностическая карта оценки уровня проявления ребенка 3-4 лет в логико-математической деятельности</w:t>
      </w:r>
    </w:p>
    <w:p w:rsidR="000F2491" w:rsidRDefault="000F2491" w:rsidP="000F2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73B7">
        <w:rPr>
          <w:rFonts w:ascii="Times New Roman" w:hAnsi="Times New Roman" w:cs="Times New Roman"/>
          <w:sz w:val="28"/>
          <w:szCs w:val="28"/>
        </w:rPr>
        <w:t>(на основе наблюдения) (</w:t>
      </w:r>
      <w:r>
        <w:rPr>
          <w:rFonts w:ascii="Times New Roman" w:hAnsi="Times New Roman" w:cs="Times New Roman"/>
          <w:sz w:val="28"/>
          <w:szCs w:val="28"/>
        </w:rPr>
        <w:t>итоговая диагностика  апрель-май</w:t>
      </w:r>
      <w:r w:rsidRPr="00CD73B7">
        <w:rPr>
          <w:rFonts w:ascii="Times New Roman" w:hAnsi="Times New Roman" w:cs="Times New Roman"/>
          <w:sz w:val="28"/>
          <w:szCs w:val="28"/>
        </w:rPr>
        <w:t>)</w:t>
      </w:r>
    </w:p>
    <w:p w:rsidR="000F2491" w:rsidRDefault="000F2491" w:rsidP="000F2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491" w:rsidRDefault="000F2491" w:rsidP="000F2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71"/>
        <w:gridCol w:w="2141"/>
        <w:gridCol w:w="1857"/>
        <w:gridCol w:w="1923"/>
        <w:gridCol w:w="2664"/>
        <w:gridCol w:w="1806"/>
        <w:gridCol w:w="1910"/>
        <w:gridCol w:w="1542"/>
      </w:tblGrid>
      <w:tr w:rsidR="000F2491" w:rsidTr="00600F09">
        <w:tc>
          <w:tcPr>
            <w:tcW w:w="177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41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1857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923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количества</w:t>
            </w:r>
          </w:p>
        </w:tc>
        <w:tc>
          <w:tcPr>
            <w:tcW w:w="2664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1806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</w:t>
            </w:r>
          </w:p>
        </w:tc>
        <w:tc>
          <w:tcPr>
            <w:tcW w:w="1910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проявления</w:t>
            </w:r>
          </w:p>
        </w:tc>
        <w:tc>
          <w:tcPr>
            <w:tcW w:w="1542" w:type="dxa"/>
            <w:vMerge w:val="restart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0F2491" w:rsidTr="00600F09">
        <w:tc>
          <w:tcPr>
            <w:tcW w:w="177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программы</w:t>
            </w:r>
          </w:p>
        </w:tc>
        <w:tc>
          <w:tcPr>
            <w:tcW w:w="2141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91" w:rsidTr="00600F09">
        <w:tc>
          <w:tcPr>
            <w:tcW w:w="177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0F2491" w:rsidRPr="00CD73B7" w:rsidRDefault="000F2491" w:rsidP="00600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группировка с выделение 2-3 свойств: длина, цвет; толщина, высота, цвет. Красные большие круги; маленькие зеленые кубики.</w:t>
            </w:r>
          </w:p>
        </w:tc>
        <w:tc>
          <w:tcPr>
            <w:tcW w:w="1857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3-4 предметов с выделение 2-3 параметров: толстый карандаш.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Потоньше, еще тоньше (самый тонкий из…) называть способ сравнения: разложил, положил рядом.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 «сейчас, потом»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аньше-позже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</w:tcPr>
          <w:p w:rsidR="000F2491" w:rsidRPr="00CD73B7" w:rsidRDefault="000F2491" w:rsidP="00600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способы изменения (по форме, расположению)</w:t>
            </w:r>
          </w:p>
        </w:tc>
        <w:tc>
          <w:tcPr>
            <w:tcW w:w="2664" w:type="dxa"/>
          </w:tcPr>
          <w:p w:rsidR="000F2491" w:rsidRPr="00CD73B7" w:rsidRDefault="000F2491" w:rsidP="00600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направление действия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сначала-потом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обозначает стрелками</w:t>
            </w:r>
          </w:p>
        </w:tc>
        <w:tc>
          <w:tcPr>
            <w:tcW w:w="1806" w:type="dxa"/>
          </w:tcPr>
          <w:p w:rsidR="000F2491" w:rsidRPr="000F2491" w:rsidRDefault="000F2491" w:rsidP="00600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игру. Но со своими дополнениями. Творческие проявления в поисковых действиях</w:t>
            </w:r>
          </w:p>
        </w:tc>
        <w:tc>
          <w:tcPr>
            <w:tcW w:w="1910" w:type="dxa"/>
          </w:tcPr>
          <w:p w:rsidR="000F2491" w:rsidRPr="000F2491" w:rsidRDefault="000F2491" w:rsidP="00600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короткий рассказ по мотивам игровой ситуации. Вступает в разговор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по поводу игры.</w:t>
            </w:r>
          </w:p>
        </w:tc>
        <w:tc>
          <w:tcPr>
            <w:tcW w:w="1542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91" w:rsidTr="00600F09">
        <w:tc>
          <w:tcPr>
            <w:tcW w:w="15614" w:type="dxa"/>
            <w:gridSpan w:val="8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</w:tr>
      <w:tr w:rsidR="000F2491" w:rsidTr="00600F09">
        <w:tc>
          <w:tcPr>
            <w:tcW w:w="177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91" w:rsidTr="00600F09">
        <w:tc>
          <w:tcPr>
            <w:tcW w:w="177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91" w:rsidTr="00600F09">
        <w:tc>
          <w:tcPr>
            <w:tcW w:w="177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0F2491" w:rsidRDefault="000F2491" w:rsidP="00600F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491" w:rsidRPr="00CD73B7" w:rsidRDefault="000F2491" w:rsidP="000F2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491" w:rsidRPr="00CD73B7" w:rsidRDefault="000F2491" w:rsidP="00CD73B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F2491" w:rsidRPr="00CD73B7" w:rsidSect="00CD7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3B7"/>
    <w:rsid w:val="000F2491"/>
    <w:rsid w:val="00293E66"/>
    <w:rsid w:val="002B304F"/>
    <w:rsid w:val="006F0448"/>
    <w:rsid w:val="00B12B75"/>
    <w:rsid w:val="00BF3F57"/>
    <w:rsid w:val="00C72CA7"/>
    <w:rsid w:val="00C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CD73B7"/>
    <w:pPr>
      <w:spacing w:after="0" w:line="240" w:lineRule="auto"/>
    </w:pPr>
  </w:style>
  <w:style w:type="table" w:styleId="a5">
    <w:name w:val="Table Grid"/>
    <w:basedOn w:val="a1"/>
    <w:uiPriority w:val="59"/>
    <w:rsid w:val="00CD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2011-08-02T11:37:00Z</dcterms:created>
  <dcterms:modified xsi:type="dcterms:W3CDTF">2011-09-07T07:42:00Z</dcterms:modified>
</cp:coreProperties>
</file>