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02" w:rsidRPr="00605702" w:rsidRDefault="00605702" w:rsidP="00605702">
      <w:pPr>
        <w:contextualSpacing/>
        <w:jc w:val="center"/>
        <w:rPr>
          <w:b/>
          <w:sz w:val="32"/>
        </w:rPr>
      </w:pPr>
      <w:r w:rsidRPr="00605702">
        <w:rPr>
          <w:b/>
          <w:sz w:val="32"/>
        </w:rPr>
        <w:t xml:space="preserve">Консультация для </w:t>
      </w:r>
      <w:r w:rsidR="006F52DC">
        <w:rPr>
          <w:b/>
          <w:sz w:val="32"/>
        </w:rPr>
        <w:t>родителей</w:t>
      </w:r>
    </w:p>
    <w:p w:rsidR="00605702" w:rsidRPr="00605702" w:rsidRDefault="00605702" w:rsidP="00605702">
      <w:pPr>
        <w:contextualSpacing/>
        <w:jc w:val="center"/>
        <w:rPr>
          <w:b/>
          <w:sz w:val="32"/>
        </w:rPr>
      </w:pPr>
      <w:r w:rsidRPr="00605702">
        <w:rPr>
          <w:b/>
          <w:sz w:val="32"/>
        </w:rPr>
        <w:t>Использование дидактических и народных игр в патриотическом воспитании дошкольников</w:t>
      </w:r>
    </w:p>
    <w:p w:rsidR="00605702" w:rsidRDefault="00605702" w:rsidP="00605702">
      <w:pPr>
        <w:ind w:firstLine="567"/>
        <w:contextualSpacing/>
        <w:rPr>
          <w:sz w:val="28"/>
        </w:rPr>
      </w:pPr>
    </w:p>
    <w:p w:rsidR="00605702" w:rsidRPr="00605702" w:rsidRDefault="00605702" w:rsidP="00605702">
      <w:pPr>
        <w:ind w:firstLine="567"/>
        <w:contextualSpacing/>
        <w:rPr>
          <w:sz w:val="28"/>
        </w:rPr>
      </w:pPr>
      <w:r w:rsidRPr="00605702">
        <w:rPr>
          <w:sz w:val="28"/>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и ощущение своей неразрывности со всем окружающим. Любовь маленького ребенка- дошкольника к Родине начинается с отношения к самым близким людям – отцу и матери, любви к своему дому, улице, детскому саду, городу.</w:t>
      </w:r>
    </w:p>
    <w:p w:rsidR="00605702" w:rsidRPr="00605702" w:rsidRDefault="00605702" w:rsidP="00605702">
      <w:pPr>
        <w:ind w:firstLine="567"/>
        <w:contextualSpacing/>
        <w:rPr>
          <w:sz w:val="28"/>
        </w:rPr>
      </w:pPr>
      <w:r w:rsidRPr="00605702">
        <w:rPr>
          <w:sz w:val="28"/>
        </w:rPr>
        <w:t>Дети должны понять, что их город, село, лес, река, поле – частица Родины. Дошкольникам надо знать, какие заводы есть в городе; о лучших людях города. Знакомя детей с родным городом нужно обратить внимание на достопримечательности, памятники, музеи; следует подчеркнуть, что люди из других городов и сел приезжают, чтобы побывать в музее, увидеть исторические места. Мысль, что родной город интересен всем, побуждает гордость за родной край.</w:t>
      </w:r>
    </w:p>
    <w:p w:rsidR="00605702" w:rsidRPr="00605702" w:rsidRDefault="00605702" w:rsidP="00605702">
      <w:pPr>
        <w:ind w:firstLine="567"/>
        <w:contextualSpacing/>
        <w:rPr>
          <w:sz w:val="28"/>
        </w:rPr>
      </w:pPr>
      <w:r w:rsidRPr="00605702">
        <w:rPr>
          <w:sz w:val="28"/>
        </w:rPr>
        <w:t>Важным средством патриотического воспитания является приобщение детей к традициям народа.</w:t>
      </w:r>
    </w:p>
    <w:p w:rsidR="00605702" w:rsidRPr="00605702" w:rsidRDefault="00605702" w:rsidP="00605702">
      <w:pPr>
        <w:ind w:firstLine="567"/>
        <w:contextualSpacing/>
        <w:rPr>
          <w:sz w:val="28"/>
        </w:rPr>
      </w:pPr>
      <w:r w:rsidRPr="00605702">
        <w:rPr>
          <w:sz w:val="28"/>
        </w:rPr>
        <w:t>С младенчества ребенок слышит родную речь. Песни матери, сказки открывают ему окно в мир, эмоционально окрашивают настоящее, вселяют надежду и веру в добро. Слушая сказку ребенок начинает любить то, что любит его народ, и ненавидеть то, что ненавидит народ. Сказки, пословицы, поговорки, народные игры формируют начало любви к своему народу, к своей стране.</w:t>
      </w:r>
    </w:p>
    <w:p w:rsidR="00605702" w:rsidRPr="00605702" w:rsidRDefault="00605702" w:rsidP="00605702">
      <w:pPr>
        <w:ind w:firstLine="567"/>
        <w:contextualSpacing/>
        <w:rPr>
          <w:sz w:val="28"/>
        </w:rPr>
      </w:pPr>
      <w:r w:rsidRPr="00605702">
        <w:rPr>
          <w:sz w:val="28"/>
        </w:rPr>
        <w:t>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w:t>
      </w:r>
    </w:p>
    <w:p w:rsidR="00605702" w:rsidRPr="00605702" w:rsidRDefault="00605702" w:rsidP="00605702">
      <w:pPr>
        <w:ind w:firstLine="567"/>
        <w:contextualSpacing/>
        <w:rPr>
          <w:sz w:val="28"/>
        </w:rPr>
      </w:pPr>
      <w:r w:rsidRPr="00605702">
        <w:rPr>
          <w:sz w:val="28"/>
        </w:rPr>
        <w:t>В игре ребенок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замысли,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605702" w:rsidRPr="00605702" w:rsidRDefault="00605702" w:rsidP="00605702">
      <w:pPr>
        <w:ind w:firstLine="567"/>
        <w:contextualSpacing/>
        <w:rPr>
          <w:sz w:val="28"/>
        </w:rPr>
      </w:pPr>
      <w:r w:rsidRPr="00605702">
        <w:rPr>
          <w:sz w:val="28"/>
        </w:rPr>
        <w:t xml:space="preserve">Народные игры являются неотъемлемой частью нравственно-патриотического воспитания дошкольников. 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w:t>
      </w:r>
      <w:r w:rsidRPr="00605702">
        <w:rPr>
          <w:sz w:val="28"/>
        </w:rPr>
        <w:lastRenderedPageBreak/>
        <w:t>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w:t>
      </w:r>
    </w:p>
    <w:p w:rsidR="00605702" w:rsidRPr="00605702" w:rsidRDefault="00605702" w:rsidP="00605702">
      <w:pPr>
        <w:ind w:firstLine="567"/>
        <w:contextualSpacing/>
        <w:rPr>
          <w:sz w:val="28"/>
        </w:rPr>
      </w:pPr>
      <w:r w:rsidRPr="00605702">
        <w:rPr>
          <w:sz w:val="28"/>
        </w:rPr>
        <w:t>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Например, перед башкирской игрой “Юрта” объясняем детям, что это такое. Перед проведением татарской народной игры “Продаем горшки” рассказываем о гончарном искусстве (русские народные игры “Гуси-лебеди”, “У медведя во бору”; киргизская игра “Волк в отаре” и т.д.)</w:t>
      </w:r>
    </w:p>
    <w:p w:rsidR="00605702" w:rsidRPr="00605702" w:rsidRDefault="00605702" w:rsidP="00605702">
      <w:pPr>
        <w:ind w:firstLine="567"/>
        <w:contextualSpacing/>
        <w:rPr>
          <w:sz w:val="28"/>
        </w:rPr>
      </w:pPr>
      <w:r w:rsidRPr="00605702">
        <w:rPr>
          <w:sz w:val="28"/>
        </w:rPr>
        <w:t xml:space="preserve">Несправедливо будет, если не отметим значение дидактических игр в формировании нравственно-патриотических качеств дошкольника.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прививают дидактические игры с национальным колоритом: “Укрась одежду национальным узором”, “Сложи одежду”, “Дом Машеньки и </w:t>
      </w:r>
      <w:proofErr w:type="spellStart"/>
      <w:r w:rsidRPr="00605702">
        <w:rPr>
          <w:sz w:val="28"/>
        </w:rPr>
        <w:t>Гульчечек</w:t>
      </w:r>
      <w:proofErr w:type="spellEnd"/>
      <w:r w:rsidRPr="00605702">
        <w:rPr>
          <w:sz w:val="28"/>
        </w:rPr>
        <w:t>”, “Сортируй узоры”, “Исправь ошибку” (национальные куклы одеты неправильно).</w:t>
      </w:r>
    </w:p>
    <w:p w:rsidR="00605702" w:rsidRPr="00605702" w:rsidRDefault="00605702" w:rsidP="00605702">
      <w:pPr>
        <w:ind w:firstLine="567"/>
        <w:contextualSpacing/>
        <w:rPr>
          <w:sz w:val="28"/>
        </w:rPr>
      </w:pPr>
      <w:r w:rsidRPr="00605702">
        <w:rPr>
          <w:sz w:val="28"/>
        </w:rPr>
        <w:t>Цикл дидактических игр по родному городу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w:t>
      </w:r>
    </w:p>
    <w:p w:rsidR="00605702" w:rsidRPr="00605702" w:rsidRDefault="00605702" w:rsidP="00605702">
      <w:pPr>
        <w:ind w:firstLine="567"/>
        <w:contextualSpacing/>
        <w:rPr>
          <w:sz w:val="28"/>
        </w:rPr>
      </w:pPr>
      <w:r w:rsidRPr="00605702">
        <w:rPr>
          <w:sz w:val="28"/>
        </w:rPr>
        <w:t>Много словесных игр используем при воспитании 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“Река вежливости” (дети парами строятся друг за другом, ребенок без пары встает впереди, он произнося волшебное слово выбирает себе пару), “Кто больше скажет?” (волшебных слов), “Поделись улыбкой”, “Меняемся местами” (те, кто маму любит; кто бабушке помогает и т.д.), “Похвали соседа”, “Моя игрушка рассказывает обо мне”, “Люблю своих близких” (ребенок только движениями показывает, как любит своих близких).</w:t>
      </w:r>
    </w:p>
    <w:p w:rsidR="00605702" w:rsidRPr="00605702" w:rsidRDefault="00605702" w:rsidP="00605702">
      <w:pPr>
        <w:ind w:firstLine="567"/>
        <w:contextualSpacing/>
        <w:rPr>
          <w:sz w:val="28"/>
        </w:rPr>
      </w:pPr>
      <w:r w:rsidRPr="00605702">
        <w:rPr>
          <w:sz w:val="28"/>
        </w:rPr>
        <w:t xml:space="preserve">Вот так мы используем дидактические и народные игры в воспитании нравственно-патриотических качеств у дошкольника. Этот вопрос стал особенно актуальным, когда в истории государства происходят катаклизмы, когда меняются ориентиры, рушатся и разоблачаются былые герои. Хочу закончить свое выступление словами К. </w:t>
      </w:r>
      <w:proofErr w:type="spellStart"/>
      <w:r w:rsidRPr="00605702">
        <w:rPr>
          <w:sz w:val="28"/>
        </w:rPr>
        <w:t>Зурабовой</w:t>
      </w:r>
      <w:proofErr w:type="spellEnd"/>
      <w:r w:rsidRPr="00605702">
        <w:rPr>
          <w:sz w:val="28"/>
        </w:rPr>
        <w:t xml:space="preserve">, </w:t>
      </w:r>
      <w:r w:rsidRPr="00605702">
        <w:rPr>
          <w:sz w:val="28"/>
        </w:rPr>
        <w:lastRenderedPageBreak/>
        <w:t>потому что они перекликаются моими мыслями “…добро и зло, долг и предательство, правда и клевета определяются не модой на них… …есть живая жизнь, а в ней – мама, дочка, родной язык; город, в котором живешь… Научить это любить!”</w:t>
      </w:r>
    </w:p>
    <w:p w:rsidR="00FD44B3" w:rsidRPr="00605702" w:rsidRDefault="00FD44B3" w:rsidP="00605702">
      <w:pPr>
        <w:ind w:firstLine="567"/>
        <w:contextualSpacing/>
        <w:rPr>
          <w:sz w:val="28"/>
        </w:rPr>
      </w:pPr>
    </w:p>
    <w:sectPr w:rsidR="00FD44B3" w:rsidRPr="00605702" w:rsidSect="00605702">
      <w:pgSz w:w="11906" w:h="16838"/>
      <w:pgMar w:top="568"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05702"/>
    <w:rsid w:val="005C571C"/>
    <w:rsid w:val="00605702"/>
    <w:rsid w:val="006F52DC"/>
    <w:rsid w:val="00FD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05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5702"/>
  </w:style>
  <w:style w:type="paragraph" w:customStyle="1" w:styleId="c9">
    <w:name w:val="c9"/>
    <w:basedOn w:val="a"/>
    <w:rsid w:val="00605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05702"/>
  </w:style>
  <w:style w:type="character" w:customStyle="1" w:styleId="c11">
    <w:name w:val="c11"/>
    <w:basedOn w:val="a0"/>
    <w:rsid w:val="00605702"/>
  </w:style>
</w:styles>
</file>

<file path=word/webSettings.xml><?xml version="1.0" encoding="utf-8"?>
<w:webSettings xmlns:r="http://schemas.openxmlformats.org/officeDocument/2006/relationships" xmlns:w="http://schemas.openxmlformats.org/wordprocessingml/2006/main">
  <w:divs>
    <w:div w:id="461191705">
      <w:bodyDiv w:val="1"/>
      <w:marLeft w:val="0"/>
      <w:marRight w:val="0"/>
      <w:marTop w:val="0"/>
      <w:marBottom w:val="0"/>
      <w:divBdr>
        <w:top w:val="none" w:sz="0" w:space="0" w:color="auto"/>
        <w:left w:val="none" w:sz="0" w:space="0" w:color="auto"/>
        <w:bottom w:val="none" w:sz="0" w:space="0" w:color="auto"/>
        <w:right w:val="none" w:sz="0" w:space="0" w:color="auto"/>
      </w:divBdr>
    </w:div>
    <w:div w:id="6725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4836</Characters>
  <Application>Microsoft Office Word</Application>
  <DocSecurity>0</DocSecurity>
  <Lines>40</Lines>
  <Paragraphs>11</Paragraphs>
  <ScaleCrop>false</ScaleCrop>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2014-11-10T14:46:00Z</dcterms:created>
  <dcterms:modified xsi:type="dcterms:W3CDTF">2014-11-10T14:50:00Z</dcterms:modified>
</cp:coreProperties>
</file>