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4" w:rsidRPr="003B1C8D" w:rsidRDefault="00492E74" w:rsidP="00492E7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B1C8D">
        <w:rPr>
          <w:rFonts w:ascii="Times New Roman" w:hAnsi="Times New Roman"/>
          <w:sz w:val="28"/>
          <w:szCs w:val="28"/>
        </w:rPr>
        <w:t>Учитель-логопед</w:t>
      </w:r>
    </w:p>
    <w:p w:rsidR="00492E74" w:rsidRPr="003B1C8D" w:rsidRDefault="00492E74" w:rsidP="00492E7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B1C8D">
        <w:rPr>
          <w:rFonts w:ascii="Times New Roman" w:hAnsi="Times New Roman"/>
          <w:sz w:val="28"/>
          <w:szCs w:val="28"/>
        </w:rPr>
        <w:t>Иванова Татьяна Евгеньевна</w:t>
      </w:r>
    </w:p>
    <w:p w:rsidR="00492E74" w:rsidRDefault="00492E74" w:rsidP="00492E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2E74" w:rsidRDefault="00492E74" w:rsidP="00492E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1C8D"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492E74" w:rsidRPr="003B1C8D" w:rsidRDefault="00492E74" w:rsidP="00492E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37137" w:rsidRPr="00492E74" w:rsidRDefault="00492E74" w:rsidP="00492E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74">
        <w:rPr>
          <w:rFonts w:ascii="Times New Roman" w:hAnsi="Times New Roman" w:cs="Times New Roman"/>
          <w:b/>
          <w:sz w:val="28"/>
          <w:szCs w:val="28"/>
        </w:rPr>
        <w:t>«</w:t>
      </w:r>
      <w:r w:rsidR="00537137" w:rsidRPr="00492E74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детей </w:t>
      </w:r>
      <w:r w:rsidR="00562697"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и </w:t>
      </w:r>
      <w:r w:rsidR="00537137" w:rsidRPr="00492E74">
        <w:rPr>
          <w:rFonts w:ascii="Times New Roman" w:hAnsi="Times New Roman" w:cs="Times New Roman"/>
          <w:b/>
          <w:sz w:val="28"/>
          <w:szCs w:val="28"/>
        </w:rPr>
        <w:t>младшего школьного возраста как средство развития речи</w:t>
      </w:r>
      <w:r w:rsidRPr="00492E74">
        <w:rPr>
          <w:rFonts w:ascii="Times New Roman" w:hAnsi="Times New Roman" w:cs="Times New Roman"/>
          <w:b/>
          <w:sz w:val="28"/>
          <w:szCs w:val="28"/>
        </w:rPr>
        <w:t>»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Специалисты в области детской психологии и логопедии уже давно установили, что уровень развития речи детей находиться в прямой зависимости от степени развития тонкой моторики руки. Если движения пальцев развиваются “по плану”, то и развитие речи также в пределах нормы. Если же развитие пальцев “отстаёт”, то отстаёт и развитие речи.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постепенно.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Примерно так же развивается речь и мелкая моторика у ребенка, т.е. сначала начинают развиваться движения пальцев рук, когда же они достигают достаточной тонкости, начинается развитие словесной речи.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“Рука – вышедший наружу мозг” - писал Кант. Что он хотел этим сказать? Не много, ни мало, а именно то, что все глубинные психологические процессы отражаются в положении наших рук, жестикуляции, мелких движениях пальцев.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Учителя – логопеды отмечают, что многие  дети с речевыми нарушениями плохо координируют движения руки и глаза, у них слабо развита мелкая мышечная моторика и координация пальцев рук. Дети не умеют строить свою деятельность и копировать предъявленный им образец, недостаточно хорошо ориентируются во времени и пространстве. Отмечается снижение темпа графической деятельности. Всё это в дальнейшем может привести к неуспеваемости в школе.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Многих сложностей можно избежать, проведя целенаправленную работу по развитию мелкой моторики пальцев рук.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Изучив проблему и учтя рекомендации учителей начальных классов, я  предлагая включать в ежедневные занятия с ребенком задания и упражнения, направленные на развитие тонкой моторики пальцев рук: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1. Пальчиковая гимнастика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2. Пальчиковые игры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 xml:space="preserve">3. Работа с природным материалом </w:t>
      </w:r>
      <w:r w:rsidR="00C91F27" w:rsidRPr="00492E74">
        <w:rPr>
          <w:rFonts w:ascii="Times New Roman" w:hAnsi="Times New Roman" w:cs="Times New Roman"/>
          <w:sz w:val="28"/>
          <w:szCs w:val="28"/>
        </w:rPr>
        <w:t>(в том числе “песочная” терапия )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4. Работа с использованием “бросового материала” (спичек, шнуровок, прищепок, бусинок разного размера, пуговиц и т.д.)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lastRenderedPageBreak/>
        <w:t>Уже давно доказано, что шнуровка – идеальная игрушка для развития речи. Самое интересное, что дети сами инстинктивно тянуться к подобным играм. Шнурование отвечает их естественной потребности, потому оно – незаменимый способ развития мелкой моторики и координации движений, выработки трудолюбия, усидчивости и внимательности.</w:t>
      </w:r>
    </w:p>
    <w:p w:rsidR="00537137" w:rsidRPr="00492E74" w:rsidRDefault="0053713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Игры со шнурками можно разделить на несколько видов: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Шнуровки сюжетные (пришнуровывание недостающих деталей к картине).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Цельные предметы, в которых проделаны отверстия для шнурков).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Отдельные детали, которые необходимо соединить с помощью шнурков, чтобы получилась цельная игрушка).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Игры со шнурками – плетение разнообразных косичек и завязывание узлов.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5. Развивающие игры (мозаика, конструктор, пазлы, игры с резиночками)</w:t>
      </w:r>
    </w:p>
    <w:p w:rsidR="00537137" w:rsidRPr="00492E74" w:rsidRDefault="0053713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6. Массаж пальцев рук и ладонных поверхностей (с использованием различных массажеров)</w:t>
      </w:r>
    </w:p>
    <w:p w:rsidR="00C91F27" w:rsidRPr="00492E74" w:rsidRDefault="00C91F27" w:rsidP="0049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7. Р</w:t>
      </w:r>
      <w:bookmarkStart w:id="0" w:name="_GoBack"/>
      <w:bookmarkEnd w:id="0"/>
      <w:r w:rsidRPr="00492E74">
        <w:rPr>
          <w:rFonts w:ascii="Times New Roman" w:hAnsi="Times New Roman" w:cs="Times New Roman"/>
          <w:sz w:val="28"/>
          <w:szCs w:val="28"/>
        </w:rPr>
        <w:t>абота на листах бумаги, разлинованных в клетку</w:t>
      </w:r>
    </w:p>
    <w:p w:rsidR="00C91F27" w:rsidRPr="00492E74" w:rsidRDefault="00C91F2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>Коррекция тонкой моторики руки ребенка должна проводится систематически во всех видах деятельности ребенка всеми специалистами школы, а также родителями.</w:t>
      </w:r>
    </w:p>
    <w:p w:rsidR="006B13B1" w:rsidRPr="00492E74" w:rsidRDefault="00C91F27" w:rsidP="00492E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74">
        <w:rPr>
          <w:rFonts w:ascii="Times New Roman" w:hAnsi="Times New Roman" w:cs="Times New Roman"/>
          <w:sz w:val="28"/>
          <w:szCs w:val="28"/>
        </w:rPr>
        <w:t xml:space="preserve">Предложенные задания и упражнения могут быть успешно использованы логопедами и </w:t>
      </w:r>
      <w:r w:rsidR="00492E74">
        <w:rPr>
          <w:rFonts w:ascii="Times New Roman" w:hAnsi="Times New Roman" w:cs="Times New Roman"/>
          <w:sz w:val="28"/>
          <w:szCs w:val="28"/>
        </w:rPr>
        <w:t>педагогами</w:t>
      </w:r>
      <w:r w:rsidRPr="00492E74">
        <w:rPr>
          <w:rFonts w:ascii="Times New Roman" w:hAnsi="Times New Roman" w:cs="Times New Roman"/>
          <w:sz w:val="28"/>
          <w:szCs w:val="28"/>
        </w:rPr>
        <w:t>, а также родителям</w:t>
      </w:r>
      <w:r w:rsidR="00492E74">
        <w:rPr>
          <w:rFonts w:ascii="Times New Roman" w:hAnsi="Times New Roman" w:cs="Times New Roman"/>
          <w:sz w:val="28"/>
          <w:szCs w:val="28"/>
        </w:rPr>
        <w:t>и.</w:t>
      </w:r>
    </w:p>
    <w:sectPr w:rsidR="006B13B1" w:rsidRPr="00492E74" w:rsidSect="00492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4DCF"/>
    <w:multiLevelType w:val="multilevel"/>
    <w:tmpl w:val="ABA4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7137"/>
    <w:rsid w:val="003229CB"/>
    <w:rsid w:val="00492E74"/>
    <w:rsid w:val="00537137"/>
    <w:rsid w:val="00562697"/>
    <w:rsid w:val="006B13B1"/>
    <w:rsid w:val="007830A4"/>
    <w:rsid w:val="00C91F27"/>
    <w:rsid w:val="00DB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B"/>
  </w:style>
  <w:style w:type="paragraph" w:styleId="1">
    <w:name w:val="heading 1"/>
    <w:basedOn w:val="a"/>
    <w:next w:val="a"/>
    <w:link w:val="10"/>
    <w:uiPriority w:val="9"/>
    <w:qFormat/>
    <w:rsid w:val="0053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2E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admin</cp:lastModifiedBy>
  <cp:revision>3</cp:revision>
  <dcterms:created xsi:type="dcterms:W3CDTF">2012-04-02T03:09:00Z</dcterms:created>
  <dcterms:modified xsi:type="dcterms:W3CDTF">2013-08-11T18:11:00Z</dcterms:modified>
</cp:coreProperties>
</file>