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C" w:rsidRPr="00B86ECC" w:rsidRDefault="00B86ECC" w:rsidP="00B86E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ECC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86ECC" w:rsidRPr="00B86ECC" w:rsidRDefault="00B86ECC" w:rsidP="00B86E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ECC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</w:p>
    <w:p w:rsidR="00B86ECC" w:rsidRPr="00B86ECC" w:rsidRDefault="00B86ECC" w:rsidP="00B86E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ECC">
        <w:rPr>
          <w:rFonts w:ascii="Times New Roman" w:hAnsi="Times New Roman" w:cs="Times New Roman"/>
          <w:sz w:val="28"/>
          <w:szCs w:val="28"/>
        </w:rPr>
        <w:t>Детский сад №97</w:t>
      </w:r>
    </w:p>
    <w:p w:rsidR="00B86ECC" w:rsidRPr="00B86ECC" w:rsidRDefault="00B86ECC" w:rsidP="00B86E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ECC">
        <w:rPr>
          <w:rFonts w:ascii="Times New Roman" w:hAnsi="Times New Roman" w:cs="Times New Roman"/>
          <w:sz w:val="28"/>
          <w:szCs w:val="28"/>
        </w:rPr>
        <w:t xml:space="preserve">_____________Салимгареева Ф.А. </w:t>
      </w:r>
    </w:p>
    <w:p w:rsidR="00B86ECC" w:rsidRPr="00B86ECC" w:rsidRDefault="00B86ECC" w:rsidP="00B86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ECC" w:rsidRPr="00B86ECC" w:rsidRDefault="00B86ECC" w:rsidP="00B86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ECC" w:rsidRDefault="00B86ECC" w:rsidP="00B86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ECC" w:rsidRDefault="00B86ECC" w:rsidP="00B86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ECC" w:rsidRDefault="00B86ECC" w:rsidP="00B86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ECC" w:rsidRPr="00B86ECC" w:rsidRDefault="00B86ECC" w:rsidP="00B86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ECC" w:rsidRPr="00B86ECC" w:rsidRDefault="00B86ECC" w:rsidP="00B86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B86E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кружковой работы </w:t>
      </w:r>
    </w:p>
    <w:p w:rsidR="00B86ECC" w:rsidRDefault="00B86ECC" w:rsidP="00B86E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«Маленький гений»</w:t>
      </w:r>
    </w:p>
    <w:p w:rsidR="00B86ECC" w:rsidRPr="00B86ECC" w:rsidRDefault="00B86ECC" w:rsidP="00B86E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2013-2014 уч. год</w:t>
      </w: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B86ECC">
      <w:pPr>
        <w:spacing w:after="0"/>
        <w:jc w:val="right"/>
        <w:rPr>
          <w:rFonts w:ascii="Times New Roman" w:hAnsi="Times New Roman" w:cs="Times New Roman"/>
        </w:rPr>
      </w:pPr>
    </w:p>
    <w:p w:rsidR="00B86ECC" w:rsidRDefault="00B86ECC" w:rsidP="00B86ECC">
      <w:pPr>
        <w:spacing w:after="0"/>
        <w:jc w:val="right"/>
        <w:rPr>
          <w:rFonts w:ascii="Times New Roman" w:hAnsi="Times New Roman" w:cs="Times New Roman"/>
        </w:rPr>
      </w:pPr>
    </w:p>
    <w:p w:rsidR="00B86ECC" w:rsidRDefault="00B86ECC" w:rsidP="00B86ECC">
      <w:pPr>
        <w:spacing w:after="0"/>
        <w:jc w:val="right"/>
        <w:rPr>
          <w:rFonts w:ascii="Times New Roman" w:hAnsi="Times New Roman" w:cs="Times New Roman"/>
        </w:rPr>
      </w:pPr>
    </w:p>
    <w:p w:rsidR="00B86ECC" w:rsidRDefault="00B86ECC" w:rsidP="00B86ECC">
      <w:pPr>
        <w:spacing w:after="0"/>
        <w:jc w:val="right"/>
        <w:rPr>
          <w:rFonts w:ascii="Times New Roman" w:hAnsi="Times New Roman" w:cs="Times New Roman"/>
        </w:rPr>
      </w:pPr>
    </w:p>
    <w:p w:rsidR="00B86ECC" w:rsidRDefault="00B86ECC" w:rsidP="00B86ECC">
      <w:pPr>
        <w:spacing w:after="0"/>
        <w:jc w:val="right"/>
        <w:rPr>
          <w:rFonts w:ascii="Times New Roman" w:hAnsi="Times New Roman" w:cs="Times New Roman"/>
        </w:rPr>
      </w:pPr>
    </w:p>
    <w:p w:rsidR="00B86ECC" w:rsidRPr="00B86ECC" w:rsidRDefault="00B86ECC" w:rsidP="00B86E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6ECC" w:rsidRPr="00B86ECC" w:rsidRDefault="00B86ECC" w:rsidP="00B86E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6ECC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B86ECC" w:rsidRPr="00B86ECC" w:rsidRDefault="00B86ECC" w:rsidP="00B86E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6ECC">
        <w:rPr>
          <w:rFonts w:ascii="Times New Roman" w:hAnsi="Times New Roman" w:cs="Times New Roman"/>
          <w:sz w:val="28"/>
          <w:szCs w:val="28"/>
        </w:rPr>
        <w:t xml:space="preserve">педагог  </w:t>
      </w:r>
      <w:r w:rsidRPr="00B86E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6ECC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86ECC" w:rsidRPr="00B86ECC" w:rsidRDefault="00B86ECC" w:rsidP="00B86E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6ECC">
        <w:rPr>
          <w:rFonts w:ascii="Times New Roman" w:hAnsi="Times New Roman" w:cs="Times New Roman"/>
          <w:sz w:val="28"/>
          <w:szCs w:val="28"/>
        </w:rPr>
        <w:t xml:space="preserve">Грицук В.А. </w:t>
      </w:r>
    </w:p>
    <w:p w:rsidR="00B86ECC" w:rsidRPr="00B86ECC" w:rsidRDefault="00B86ECC" w:rsidP="00976E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Pr="00B86ECC" w:rsidRDefault="00B86ECC" w:rsidP="00B86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CC">
        <w:rPr>
          <w:rFonts w:ascii="Times New Roman" w:hAnsi="Times New Roman" w:cs="Times New Roman"/>
          <w:b/>
          <w:sz w:val="28"/>
          <w:szCs w:val="28"/>
        </w:rPr>
        <w:lastRenderedPageBreak/>
        <w:t>Анализ программы</w:t>
      </w:r>
    </w:p>
    <w:p w:rsidR="00B86ECC" w:rsidRPr="00B86ECC" w:rsidRDefault="00B86ECC" w:rsidP="00B86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CC" w:rsidRDefault="00B86ECC" w:rsidP="00976E7B">
      <w:pPr>
        <w:spacing w:after="0"/>
        <w:rPr>
          <w:rFonts w:ascii="Times New Roman" w:hAnsi="Times New Roman" w:cs="Times New Roman"/>
          <w:b/>
        </w:rPr>
      </w:pPr>
    </w:p>
    <w:p w:rsidR="00B86ECC" w:rsidRDefault="00B86ECC" w:rsidP="00B86E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кружка «Маленький гений» проводится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базе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раннего развития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B86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Kidsmart</w:t>
      </w:r>
      <w:r>
        <w:rPr>
          <w:rFonts w:ascii="Times New Roman" w:hAnsi="Times New Roman" w:cs="Times New Roman"/>
          <w:sz w:val="28"/>
          <w:szCs w:val="28"/>
        </w:rPr>
        <w:t xml:space="preserve">, которая помогает повысить уровень подготовки учеников и устранить «цифровое неравенство», разделяющее людей на тех, у кого есть доступ к информационным технологиям и тех, у кого такого доступа нет. Эта программа отражает тот факт, что многие дети сегодня живут в насыщенной информационной среде. Программа позволяет научить маленьких детей новым формам творчества, развить навыки взаимодействия и совместной работы, имеющее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обучения и работы в экономике знаний. </w:t>
      </w:r>
    </w:p>
    <w:p w:rsidR="00B86ECC" w:rsidRDefault="00B86ECC" w:rsidP="00B86E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раннего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Kidsmart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обучения детей среднего(4-5 лет) и старшего(6-7 лет) дошкольного возраста путем использования информационных и </w:t>
      </w:r>
      <w:r w:rsidR="00D63477">
        <w:rPr>
          <w:rFonts w:ascii="Times New Roman" w:hAnsi="Times New Roman" w:cs="Times New Roman"/>
          <w:sz w:val="28"/>
          <w:szCs w:val="28"/>
        </w:rPr>
        <w:t>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477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создания стимулирующей среды обучения, способствующей социальному и </w:t>
      </w:r>
      <w:r w:rsidR="00D63477">
        <w:rPr>
          <w:rFonts w:ascii="Times New Roman" w:hAnsi="Times New Roman" w:cs="Times New Roman"/>
          <w:sz w:val="28"/>
          <w:szCs w:val="28"/>
        </w:rPr>
        <w:t>когнитивному</w:t>
      </w:r>
      <w:r>
        <w:rPr>
          <w:rFonts w:ascii="Times New Roman" w:hAnsi="Times New Roman" w:cs="Times New Roman"/>
          <w:sz w:val="28"/>
          <w:szCs w:val="28"/>
        </w:rPr>
        <w:t xml:space="preserve"> развитию детей. </w:t>
      </w:r>
      <w:r w:rsidR="00D63477">
        <w:rPr>
          <w:rFonts w:ascii="Times New Roman" w:hAnsi="Times New Roman" w:cs="Times New Roman"/>
          <w:sz w:val="28"/>
          <w:szCs w:val="28"/>
        </w:rPr>
        <w:t xml:space="preserve">Благодаря данной программе дети дошкольного возраста получают доступ к информационным технологиям и в игровой форме осваивают основы естественных наук. </w:t>
      </w:r>
    </w:p>
    <w:p w:rsidR="00D63477" w:rsidRPr="00D63477" w:rsidRDefault="00D63477" w:rsidP="00B86E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B86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Kidsmart</w:t>
      </w:r>
      <w:r>
        <w:rPr>
          <w:rFonts w:ascii="Times New Roman" w:hAnsi="Times New Roman" w:cs="Times New Roman"/>
          <w:sz w:val="28"/>
          <w:szCs w:val="28"/>
        </w:rPr>
        <w:t xml:space="preserve"> знакомит детей 4-6 лет с понятиями пространства и времени, помогает узнать названия континентов, океанов и других географических объектов и их местоположение, учит составлять карты и различать направления, соотносить карту с тем, что видит водитель автомобиля, помогает узнать о масштабе, понять соотношения между картой и реальным ландшафтом, развить творческие способности, помогая детям сформировать прочную основу дальнейшего освоения естественных наук. </w:t>
      </w:r>
    </w:p>
    <w:p w:rsidR="00D63477" w:rsidRPr="00D63477" w:rsidRDefault="00D63477" w:rsidP="00D63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E7B" w:rsidRPr="00D63477" w:rsidRDefault="00D63477" w:rsidP="00D63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976E7B" w:rsidRPr="00D63477">
        <w:rPr>
          <w:rFonts w:ascii="Times New Roman" w:hAnsi="Times New Roman" w:cs="Times New Roman"/>
          <w:sz w:val="28"/>
          <w:szCs w:val="28"/>
        </w:rPr>
        <w:t>сформировать у старших дошкольников первоначальные представления о компьютере как об образовательном ресурсе.</w:t>
      </w:r>
    </w:p>
    <w:p w:rsidR="00D63477" w:rsidRDefault="00D63477" w:rsidP="00D634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6E7B" w:rsidRPr="00D63477" w:rsidRDefault="00976E7B" w:rsidP="00D634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3477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76E7B" w:rsidRPr="00D63477" w:rsidRDefault="00976E7B" w:rsidP="00D63477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расширить и углубить умения детей работать на компьютере;</w:t>
      </w:r>
    </w:p>
    <w:p w:rsidR="00976E7B" w:rsidRPr="00D63477" w:rsidRDefault="00976E7B" w:rsidP="00D63477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создать модели применения компьютера для воспитания, обучения и развития детей дошкольного возраста;</w:t>
      </w:r>
    </w:p>
    <w:p w:rsidR="00976E7B" w:rsidRPr="00D63477" w:rsidRDefault="00976E7B" w:rsidP="00D63477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изучить влияние компьютера на поведение, интеллектуальное и творческое развитие детей, а также возможности его применения для коррекционной работы с детьми, имеющими отклонения в физическом и психическом развитии;</w:t>
      </w:r>
    </w:p>
    <w:p w:rsidR="00976E7B" w:rsidRPr="00D63477" w:rsidRDefault="00976E7B" w:rsidP="00D63477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создать предпосылки для успешного усвоения детьми курса информатики в начальной школе.</w:t>
      </w:r>
    </w:p>
    <w:p w:rsidR="00976E7B" w:rsidRPr="00D63477" w:rsidRDefault="00976E7B" w:rsidP="00D63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 xml:space="preserve">Срок освоения программы - 2 года. Учебный период рассчитан на </w:t>
      </w:r>
      <w:r w:rsidR="00D63477">
        <w:rPr>
          <w:rFonts w:ascii="Times New Roman" w:hAnsi="Times New Roman" w:cs="Times New Roman"/>
          <w:sz w:val="28"/>
          <w:szCs w:val="28"/>
        </w:rPr>
        <w:t>2</w:t>
      </w:r>
      <w:r w:rsidRPr="00D6347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D63477">
        <w:rPr>
          <w:rFonts w:ascii="Times New Roman" w:hAnsi="Times New Roman" w:cs="Times New Roman"/>
          <w:sz w:val="28"/>
          <w:szCs w:val="28"/>
        </w:rPr>
        <w:t xml:space="preserve">я </w:t>
      </w:r>
      <w:r w:rsidRPr="00D63477">
        <w:rPr>
          <w:rFonts w:ascii="Times New Roman" w:hAnsi="Times New Roman" w:cs="Times New Roman"/>
          <w:sz w:val="28"/>
          <w:szCs w:val="28"/>
        </w:rPr>
        <w:t>в неделю; продолжительность занятия в с</w:t>
      </w:r>
      <w:r w:rsidR="00D63477">
        <w:rPr>
          <w:rFonts w:ascii="Times New Roman" w:hAnsi="Times New Roman" w:cs="Times New Roman"/>
          <w:sz w:val="28"/>
          <w:szCs w:val="28"/>
        </w:rPr>
        <w:t xml:space="preserve">редней </w:t>
      </w:r>
      <w:r w:rsidRPr="00D63477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D63477">
        <w:rPr>
          <w:rFonts w:ascii="Times New Roman" w:hAnsi="Times New Roman" w:cs="Times New Roman"/>
          <w:sz w:val="28"/>
          <w:szCs w:val="28"/>
        </w:rPr>
        <w:t xml:space="preserve">- </w:t>
      </w:r>
      <w:r w:rsidRPr="00D63477">
        <w:rPr>
          <w:rFonts w:ascii="Times New Roman" w:hAnsi="Times New Roman" w:cs="Times New Roman"/>
          <w:sz w:val="28"/>
          <w:szCs w:val="28"/>
        </w:rPr>
        <w:t>2</w:t>
      </w:r>
      <w:r w:rsidR="00D63477">
        <w:rPr>
          <w:rFonts w:ascii="Times New Roman" w:hAnsi="Times New Roman" w:cs="Times New Roman"/>
          <w:sz w:val="28"/>
          <w:szCs w:val="28"/>
        </w:rPr>
        <w:t>0</w:t>
      </w:r>
      <w:r w:rsidRPr="00D63477">
        <w:rPr>
          <w:rFonts w:ascii="Times New Roman" w:hAnsi="Times New Roman" w:cs="Times New Roman"/>
          <w:sz w:val="28"/>
          <w:szCs w:val="28"/>
        </w:rPr>
        <w:t xml:space="preserve"> мин., в </w:t>
      </w:r>
      <w:r w:rsidR="00D63477">
        <w:rPr>
          <w:rFonts w:ascii="Times New Roman" w:hAnsi="Times New Roman" w:cs="Times New Roman"/>
          <w:sz w:val="28"/>
          <w:szCs w:val="28"/>
        </w:rPr>
        <w:t>старшей и подготовительной</w:t>
      </w:r>
      <w:r w:rsidRPr="00D63477">
        <w:rPr>
          <w:rFonts w:ascii="Times New Roman" w:hAnsi="Times New Roman" w:cs="Times New Roman"/>
          <w:sz w:val="28"/>
          <w:szCs w:val="28"/>
        </w:rPr>
        <w:t xml:space="preserve"> группе -</w:t>
      </w:r>
      <w:r w:rsidR="00D63477">
        <w:rPr>
          <w:rFonts w:ascii="Times New Roman" w:hAnsi="Times New Roman" w:cs="Times New Roman"/>
          <w:sz w:val="28"/>
          <w:szCs w:val="28"/>
        </w:rPr>
        <w:t>25</w:t>
      </w:r>
      <w:r w:rsidRPr="00D63477">
        <w:rPr>
          <w:rFonts w:ascii="Times New Roman" w:hAnsi="Times New Roman" w:cs="Times New Roman"/>
          <w:sz w:val="28"/>
          <w:szCs w:val="28"/>
        </w:rPr>
        <w:t xml:space="preserve"> мин</w:t>
      </w:r>
      <w:r w:rsidR="00D63477">
        <w:rPr>
          <w:rFonts w:ascii="Times New Roman" w:hAnsi="Times New Roman" w:cs="Times New Roman"/>
          <w:sz w:val="28"/>
          <w:szCs w:val="28"/>
        </w:rPr>
        <w:t>.</w:t>
      </w:r>
    </w:p>
    <w:p w:rsidR="00976E7B" w:rsidRPr="00D63477" w:rsidRDefault="00976E7B" w:rsidP="00D634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3477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программы:</w:t>
      </w:r>
    </w:p>
    <w:p w:rsidR="00976E7B" w:rsidRPr="00D63477" w:rsidRDefault="00976E7B" w:rsidP="00D6347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сформированные элементарные технические навыки работы за компьютером;</w:t>
      </w:r>
    </w:p>
    <w:p w:rsidR="00D63477" w:rsidRPr="00D63477" w:rsidRDefault="00976E7B" w:rsidP="00D6347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 xml:space="preserve">осознание ребёнком цели игры: </w:t>
      </w:r>
    </w:p>
    <w:p w:rsidR="00976E7B" w:rsidRPr="00D63477" w:rsidRDefault="00976E7B" w:rsidP="00D6347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принятие и понимание условия игры;</w:t>
      </w:r>
    </w:p>
    <w:p w:rsidR="00976E7B" w:rsidRPr="00D63477" w:rsidRDefault="00976E7B" w:rsidP="00D6347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осознанное применение способов и методов решения игровых задач;</w:t>
      </w:r>
    </w:p>
    <w:p w:rsidR="00976E7B" w:rsidRPr="00D63477" w:rsidRDefault="00976E7B" w:rsidP="00D6347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умение ориентироваться в пространстве;</w:t>
      </w:r>
    </w:p>
    <w:p w:rsidR="00976E7B" w:rsidRPr="00D63477" w:rsidRDefault="00976E7B" w:rsidP="00D6347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наличие абстрактного мышления в процессе овладения символами;</w:t>
      </w:r>
    </w:p>
    <w:p w:rsidR="00976E7B" w:rsidRPr="00D63477" w:rsidRDefault="00976E7B" w:rsidP="00D6347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обогащение познавательной основы личности, расширение и углубление знаний;</w:t>
      </w:r>
    </w:p>
    <w:p w:rsidR="00976E7B" w:rsidRPr="00D63477" w:rsidRDefault="00976E7B" w:rsidP="00D6347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умение пользоваться обобщенными образами;</w:t>
      </w:r>
    </w:p>
    <w:p w:rsidR="00547E60" w:rsidRDefault="00976E7B" w:rsidP="00D6347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477">
        <w:rPr>
          <w:rFonts w:ascii="Times New Roman" w:hAnsi="Times New Roman" w:cs="Times New Roman"/>
          <w:sz w:val="28"/>
          <w:szCs w:val="28"/>
        </w:rPr>
        <w:t>способность к моделированию, экспериментированию.</w:t>
      </w:r>
    </w:p>
    <w:p w:rsidR="00D63477" w:rsidRDefault="00D63477" w:rsidP="00D63152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19D1" w:rsidRDefault="00D63152" w:rsidP="002D19D1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</w:t>
      </w:r>
      <w:r w:rsidR="002D19D1">
        <w:rPr>
          <w:rFonts w:ascii="Times New Roman" w:hAnsi="Times New Roman" w:cs="Times New Roman"/>
          <w:sz w:val="28"/>
          <w:szCs w:val="28"/>
        </w:rPr>
        <w:t>лючает в себя 6 научных домиков.</w:t>
      </w:r>
    </w:p>
    <w:p w:rsidR="002D19D1" w:rsidRPr="002D19D1" w:rsidRDefault="00D63152" w:rsidP="002D19D1">
      <w:pPr>
        <w:pStyle w:val="a7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19D1">
        <w:rPr>
          <w:rFonts w:ascii="Times New Roman" w:hAnsi="Times New Roman" w:cs="Times New Roman"/>
          <w:b/>
          <w:iCs/>
          <w:sz w:val="28"/>
          <w:szCs w:val="28"/>
        </w:rPr>
        <w:lastRenderedPageBreak/>
        <w:t>Домик времени и пространства</w:t>
      </w:r>
      <w:proofErr w:type="gramStart"/>
      <w:r w:rsidRPr="002D19D1">
        <w:rPr>
          <w:rFonts w:ascii="Times New Roman" w:hAnsi="Times New Roman" w:cs="Times New Roman"/>
          <w:b/>
          <w:iCs/>
          <w:sz w:val="28"/>
          <w:szCs w:val="28"/>
        </w:rPr>
        <w:t xml:space="preserve"> Т</w:t>
      </w:r>
      <w:proofErr w:type="gramEnd"/>
      <w:r w:rsidRPr="002D19D1">
        <w:rPr>
          <w:rFonts w:ascii="Times New Roman" w:hAnsi="Times New Roman" w:cs="Times New Roman"/>
          <w:b/>
          <w:iCs/>
          <w:sz w:val="28"/>
          <w:szCs w:val="28"/>
        </w:rPr>
        <w:t>руни</w:t>
      </w:r>
      <w:r w:rsidR="002D19D1" w:rsidRPr="002D19D1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2D19D1"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игровых ситуаций приведут ребенка в восторг веселой музыкой, удобным управлением и множеством дружелюбных персонажей. </w:t>
      </w:r>
    </w:p>
    <w:p w:rsidR="002D19D1" w:rsidRPr="002D19D1" w:rsidRDefault="002D19D1" w:rsidP="002D19D1">
      <w:pPr>
        <w:snapToGrid w:val="0"/>
        <w:spacing w:after="0" w:line="360" w:lineRule="auto"/>
        <w:ind w:right="10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 знакомит с понятиями пространства и времени, помогая детям приобрести прочную основу для освоения естественных наук. </w:t>
      </w:r>
      <w:proofErr w:type="gram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Труня поможет научиться узнавать время, освоить понятие временного отрезка и единицы измерения времени, понять связь между землей, земным шаром и картой мира, узнать названия континентов, океанов и других географических объектов и их местоположение, научиться составлять карты и различать направления (как абсолютное, так и относительное), научиться соотносить карту с тем, что видит водитель автомобиля, узнать о масштабе, понять соотношение между картой</w:t>
      </w:r>
      <w:proofErr w:type="gramEnd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реальным ландшафтом, развить творческие способности… и многое другое.</w:t>
      </w:r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«</w:t>
      </w:r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Домик времени и пространства</w:t>
      </w:r>
      <w:proofErr w:type="gram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</w:t>
      </w:r>
      <w:proofErr w:type="gram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руни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поощряет исследование и настойчивость. У каждой игры есть режим изучения и режим заданий. Это позволяет ребенку или свободно двигаться по игре, направляя свое обучение, или получать ненавязчивую помощь, подсказки и обратную связь. Сложность игры можно изменять, чтобы дети были заинтересованы, но не перегружены.</w:t>
      </w:r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игре «</w:t>
      </w:r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Домик времени и пространства</w:t>
      </w:r>
      <w:proofErr w:type="gram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</w:t>
      </w:r>
      <w:proofErr w:type="gram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руни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соединились современные технологии и проверенные методы обучения. Это гарантирует, что дети с самыми разными интересами и способностями смогут добиться успеха. Все инструкции к играм озвучены, что позволяет как умеющим, так и не умеющим </w:t>
      </w:r>
      <w:proofErr w:type="gram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детям обучаться</w:t>
      </w:r>
      <w:proofErr w:type="gramEnd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 В эту программу встроена функция последовательного выбора. При использовании компьютера как средства обучения у детей появляется ощущение успеха и знания, которые приобретаются в процессе создания предметов, игры и обучения.</w:t>
      </w:r>
    </w:p>
    <w:p w:rsidR="002D19D1" w:rsidRPr="002D19D1" w:rsidRDefault="002D19D1" w:rsidP="002D19D1">
      <w:pPr>
        <w:pStyle w:val="1"/>
        <w:adjustRightInd w:val="0"/>
        <w:spacing w:before="0" w:beforeAutospacing="0" w:after="0" w:afterAutospacing="0" w:line="360" w:lineRule="auto"/>
        <w:ind w:firstLine="567"/>
        <w:rPr>
          <w:sz w:val="28"/>
          <w:szCs w:val="28"/>
          <w:lang w:val="ru-RU"/>
        </w:rPr>
      </w:pPr>
      <w:r w:rsidRPr="002D19D1">
        <w:rPr>
          <w:b/>
          <w:sz w:val="28"/>
          <w:szCs w:val="28"/>
        </w:rPr>
        <w:t> </w:t>
      </w:r>
      <w:r w:rsidRPr="002D19D1">
        <w:rPr>
          <w:b/>
          <w:sz w:val="28"/>
          <w:szCs w:val="28"/>
          <w:lang w:val="ru-RU"/>
        </w:rPr>
        <w:t>«</w:t>
      </w:r>
      <w:r w:rsidRPr="002D19D1">
        <w:rPr>
          <w:b/>
          <w:iCs/>
          <w:sz w:val="28"/>
          <w:szCs w:val="28"/>
          <w:lang w:val="ru-RU"/>
        </w:rPr>
        <w:t>Математика с Буренкой</w:t>
      </w:r>
      <w:r w:rsidRPr="002D19D1">
        <w:rPr>
          <w:b/>
          <w:sz w:val="28"/>
          <w:szCs w:val="28"/>
          <w:lang w:val="ru-RU"/>
        </w:rPr>
        <w:t>»</w:t>
      </w:r>
      <w:r w:rsidRPr="002D19D1">
        <w:rPr>
          <w:b/>
          <w:sz w:val="28"/>
          <w:szCs w:val="28"/>
        </w:rPr>
        <w:t xml:space="preserve">. </w:t>
      </w:r>
      <w:r w:rsidRPr="002D19D1">
        <w:rPr>
          <w:sz w:val="28"/>
          <w:szCs w:val="28"/>
          <w:lang w:val="ru-RU"/>
        </w:rPr>
        <w:t xml:space="preserve">Математика с Буренкой состоит из семи игр, которые помогают детям выучить цифры, научиться считать, складывать, вычитать, решать примеры и задачи, узнавать геометрические </w:t>
      </w:r>
      <w:r w:rsidRPr="002D19D1">
        <w:rPr>
          <w:sz w:val="28"/>
          <w:szCs w:val="28"/>
          <w:lang w:val="ru-RU"/>
        </w:rPr>
        <w:lastRenderedPageBreak/>
        <w:t>фигуры и делать многое другое. В шести из семи игр есть режим изучения и режим заданий, а также режим вопросов и ответов, поэтому дети смогут научиться выбирать как несколько правильных ответов, так и единственно правильный ответ. Эти игры помогут создать базу для дальнейшего изучения математики и развития мышления, что необходимо детям для понимания и осознания окружающего мира.</w:t>
      </w:r>
    </w:p>
    <w:p w:rsidR="002D19D1" w:rsidRPr="002D19D1" w:rsidRDefault="002D19D1" w:rsidP="002D19D1">
      <w:pPr>
        <w:pStyle w:val="1"/>
        <w:adjustRightInd w:val="0"/>
        <w:spacing w:before="0" w:beforeAutospacing="0" w:after="0" w:afterAutospacing="0" w:line="360" w:lineRule="auto"/>
        <w:ind w:firstLine="567"/>
        <w:rPr>
          <w:sz w:val="28"/>
          <w:szCs w:val="28"/>
          <w:lang w:val="ru-RU"/>
        </w:rPr>
      </w:pPr>
      <w:r w:rsidRPr="002D19D1">
        <w:rPr>
          <w:sz w:val="28"/>
          <w:szCs w:val="28"/>
          <w:lang w:val="ru-RU"/>
        </w:rPr>
        <w:t>Комбинация современных технологий и проверенных методов обучения обеспечивает успешное освоение игр самыми разными детьми. Встроенная функция последовательного выбора предназначена для пользователей однокнопочных устрой</w:t>
      </w:r>
      <w:proofErr w:type="gramStart"/>
      <w:r w:rsidRPr="002D19D1">
        <w:rPr>
          <w:sz w:val="28"/>
          <w:szCs w:val="28"/>
          <w:lang w:val="ru-RU"/>
        </w:rPr>
        <w:t>ств вв</w:t>
      </w:r>
      <w:proofErr w:type="gramEnd"/>
      <w:r w:rsidRPr="002D19D1">
        <w:rPr>
          <w:sz w:val="28"/>
          <w:szCs w:val="28"/>
          <w:lang w:val="ru-RU"/>
        </w:rPr>
        <w:t>ода. Четкая оцифрованная речь является отличным образцом для детей, изучающий русский язык как иностранный, и для развития речи в раннем возрасте. «</w:t>
      </w:r>
      <w:r w:rsidRPr="002D19D1">
        <w:rPr>
          <w:i/>
          <w:iCs/>
          <w:sz w:val="28"/>
          <w:szCs w:val="28"/>
          <w:lang w:val="ru-RU"/>
        </w:rPr>
        <w:t>Математика с Буренкой</w:t>
      </w:r>
      <w:r w:rsidRPr="002D19D1">
        <w:rPr>
          <w:sz w:val="28"/>
          <w:szCs w:val="28"/>
          <w:lang w:val="ru-RU"/>
        </w:rPr>
        <w:t>» может использоваться и как дополнительное средство при обучении детей математике.</w:t>
      </w:r>
    </w:p>
    <w:p w:rsidR="002D19D1" w:rsidRDefault="002D19D1" w:rsidP="002D19D1">
      <w:pPr>
        <w:pStyle w:val="1"/>
        <w:adjustRightInd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2D19D1">
        <w:rPr>
          <w:sz w:val="28"/>
          <w:szCs w:val="28"/>
          <w:lang w:val="ru-RU"/>
        </w:rPr>
        <w:t>«</w:t>
      </w:r>
      <w:r w:rsidRPr="002D19D1">
        <w:rPr>
          <w:i/>
          <w:iCs/>
          <w:sz w:val="28"/>
          <w:szCs w:val="28"/>
          <w:lang w:val="ru-RU"/>
        </w:rPr>
        <w:t>Математика с Буренкой</w:t>
      </w:r>
      <w:r w:rsidRPr="002D19D1">
        <w:rPr>
          <w:sz w:val="28"/>
          <w:szCs w:val="28"/>
          <w:lang w:val="ru-RU"/>
        </w:rPr>
        <w:t xml:space="preserve">» помогает детям научиться самообладанию и поверить в свои силы. Используя компьютер для учебы, дети повышают свой образовательный уровень и приобретают навыки, выполняя творческие задания, играя и обучаясь. </w:t>
      </w:r>
    </w:p>
    <w:p w:rsidR="002D19D1" w:rsidRPr="002D19D1" w:rsidRDefault="002D19D1" w:rsidP="002D19D1">
      <w:pPr>
        <w:pStyle w:val="1"/>
        <w:adjustRightInd w:val="0"/>
        <w:spacing w:before="0" w:beforeAutospacing="0" w:after="0" w:afterAutospacing="0" w:line="360" w:lineRule="auto"/>
        <w:ind w:firstLine="567"/>
        <w:rPr>
          <w:sz w:val="28"/>
          <w:szCs w:val="28"/>
          <w:lang w:val="ru-RU"/>
        </w:rPr>
      </w:pPr>
      <w:r w:rsidRPr="002D19D1">
        <w:rPr>
          <w:b/>
          <w:iCs/>
          <w:sz w:val="28"/>
          <w:szCs w:val="28"/>
          <w:lang w:val="ru-RU"/>
        </w:rPr>
        <w:t>Научный домик Шуры</w:t>
      </w:r>
      <w:r>
        <w:rPr>
          <w:b/>
          <w:iCs/>
          <w:sz w:val="28"/>
          <w:szCs w:val="28"/>
          <w:lang w:val="ru-RU"/>
        </w:rPr>
        <w:t xml:space="preserve">. </w:t>
      </w:r>
      <w:r w:rsidRPr="002D19D1">
        <w:rPr>
          <w:sz w:val="28"/>
          <w:szCs w:val="28"/>
          <w:lang w:val="ru-RU"/>
        </w:rPr>
        <w:t>«</w:t>
      </w:r>
      <w:r w:rsidRPr="002D19D1">
        <w:rPr>
          <w:i/>
          <w:iCs/>
          <w:sz w:val="28"/>
          <w:szCs w:val="28"/>
          <w:lang w:val="ru-RU"/>
        </w:rPr>
        <w:t>Научный домик Шуры</w:t>
      </w:r>
      <w:r w:rsidRPr="002D19D1">
        <w:rPr>
          <w:sz w:val="28"/>
          <w:szCs w:val="28"/>
          <w:lang w:val="ru-RU"/>
        </w:rPr>
        <w:t>» включает пять игр, развивающих такие качества, как умение классифицировать предметы и устанавливать последовательность, наблюдательность, умение прогнозировать и конструировать. Дети обучаются простой научной классификации и узнают о жизни животных и растений рядом с водоемом. Дети собирают игрушки и машины, изображения которых затем можно напечатать. Кроме того, они могут прочитать и распечатать «Блокнот натуралиста», содержащий любопытные сведения о разных животных.</w:t>
      </w:r>
    </w:p>
    <w:p w:rsidR="002D19D1" w:rsidRPr="002D19D1" w:rsidRDefault="002D19D1" w:rsidP="002D19D1">
      <w:pPr>
        <w:pStyle w:val="1"/>
        <w:adjustRightInd w:val="0"/>
        <w:spacing w:before="0" w:beforeAutospacing="0" w:after="0" w:afterAutospacing="0" w:line="360" w:lineRule="auto"/>
        <w:ind w:firstLine="567"/>
        <w:rPr>
          <w:sz w:val="28"/>
          <w:szCs w:val="28"/>
          <w:lang w:val="ru-RU"/>
        </w:rPr>
      </w:pPr>
      <w:r w:rsidRPr="002D19D1">
        <w:rPr>
          <w:sz w:val="28"/>
          <w:szCs w:val="28"/>
          <w:lang w:val="ru-RU"/>
        </w:rPr>
        <w:t xml:space="preserve">Для четырех игр предусмотрен режим изучения и режим заданий, таким образом, дети пользуются и дивергентным, и конвергентным мышлением. Все это способствует развитию навыков как творческого, так и логического мышления у детей. </w:t>
      </w:r>
    </w:p>
    <w:p w:rsidR="002D19D1" w:rsidRDefault="002D19D1" w:rsidP="002D19D1">
      <w:pPr>
        <w:pStyle w:val="1"/>
        <w:adjustRightInd w:val="0"/>
        <w:spacing w:before="0" w:beforeAutospacing="0" w:after="0" w:afterAutospacing="0" w:line="360" w:lineRule="auto"/>
        <w:ind w:firstLine="567"/>
        <w:rPr>
          <w:sz w:val="28"/>
          <w:szCs w:val="28"/>
          <w:lang w:val="ru-RU"/>
        </w:rPr>
      </w:pPr>
      <w:r w:rsidRPr="002D19D1">
        <w:rPr>
          <w:sz w:val="28"/>
          <w:szCs w:val="28"/>
          <w:lang w:val="ru-RU"/>
        </w:rPr>
        <w:lastRenderedPageBreak/>
        <w:t>В игре</w:t>
      </w:r>
      <w:r>
        <w:rPr>
          <w:sz w:val="28"/>
          <w:szCs w:val="28"/>
          <w:lang w:val="ru-RU"/>
        </w:rPr>
        <w:t xml:space="preserve"> </w:t>
      </w:r>
      <w:r w:rsidRPr="002D19D1">
        <w:rPr>
          <w:vanish/>
          <w:sz w:val="28"/>
          <w:szCs w:val="28"/>
          <w:lang w:val="ru-RU"/>
        </w:rPr>
        <w:t xml:space="preserve"> </w:t>
      </w:r>
      <w:r w:rsidRPr="002D19D1">
        <w:rPr>
          <w:sz w:val="28"/>
          <w:szCs w:val="28"/>
          <w:lang w:val="ru-RU"/>
        </w:rPr>
        <w:t>«</w:t>
      </w:r>
      <w:r w:rsidRPr="002D19D1">
        <w:rPr>
          <w:i/>
          <w:iCs/>
          <w:sz w:val="28"/>
          <w:szCs w:val="28"/>
          <w:lang w:val="ru-RU"/>
        </w:rPr>
        <w:t>Научный домик Шуры</w:t>
      </w:r>
      <w:r w:rsidRPr="002D19D1">
        <w:rPr>
          <w:sz w:val="28"/>
          <w:szCs w:val="28"/>
          <w:lang w:val="ru-RU"/>
        </w:rPr>
        <w:t xml:space="preserve">» соединились современные технологии и проверенные методы обучения. Это гарантирует, что дети с самыми разными интересами и способностями смогут добиться успеха. Все инструкции к играм озвучены, что позволяет как умеющим, так и не умеющим </w:t>
      </w:r>
      <w:proofErr w:type="gramStart"/>
      <w:r w:rsidRPr="002D19D1">
        <w:rPr>
          <w:sz w:val="28"/>
          <w:szCs w:val="28"/>
          <w:lang w:val="ru-RU"/>
        </w:rPr>
        <w:t>читать детям обучаться</w:t>
      </w:r>
      <w:proofErr w:type="gramEnd"/>
      <w:r w:rsidRPr="002D19D1">
        <w:rPr>
          <w:sz w:val="28"/>
          <w:szCs w:val="28"/>
          <w:lang w:val="ru-RU"/>
        </w:rPr>
        <w:t xml:space="preserve"> самостоятельно. В программу встроена функция последовательного выбора. Используя компьютер для учебы, дети повышают свой образовательный уровень и приобретают навыки, выполняя творческие задания, играя и обучаясь.</w:t>
      </w:r>
    </w:p>
    <w:p w:rsidR="002D19D1" w:rsidRPr="002D19D1" w:rsidRDefault="002D19D1" w:rsidP="002D19D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D19D1">
        <w:rPr>
          <w:rFonts w:ascii="Times New Roman" w:hAnsi="Times New Roman" w:cs="Times New Roman"/>
          <w:b/>
          <w:sz w:val="28"/>
          <w:szCs w:val="28"/>
        </w:rPr>
        <w:t>Размышлялки</w:t>
      </w:r>
      <w:proofErr w:type="spellEnd"/>
      <w:r w:rsidRPr="002D19D1">
        <w:rPr>
          <w:rFonts w:ascii="Times New Roman" w:hAnsi="Times New Roman" w:cs="Times New Roman"/>
          <w:b/>
          <w:sz w:val="28"/>
          <w:szCs w:val="28"/>
        </w:rPr>
        <w:t>. Сборник 1»</w:t>
      </w:r>
      <w:r w:rsidRPr="002D19D1">
        <w:rPr>
          <w:rFonts w:ascii="Times New Roman" w:hAnsi="Times New Roman" w:cs="Times New Roman"/>
          <w:sz w:val="28"/>
          <w:szCs w:val="28"/>
        </w:rPr>
        <w:t xml:space="preserve">. 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игры</w:t>
      </w:r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proofErr w:type="spell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Сборник 1»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смогут развивать такие мыслительные навыки, как </w:t>
      </w:r>
      <w:r w:rsidRPr="002D1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память, критическое мышление, решение проблем и творчество.</w:t>
      </w:r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Сборник 1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это собрание самых разнообразных интеллектуальных задач для детей. Игра с Гариком-</w:t>
      </w:r>
      <w:proofErr w:type="spell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Гагариком</w:t>
      </w:r>
      <w:proofErr w:type="spellEnd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ксилофонами рассчитана на развитие музыкального и ритмического мышления. Игры с летающими объектами – на развитие визуального и пространственного мышления, а «Чудо-</w:t>
      </w:r>
      <w:proofErr w:type="spell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Юдный</w:t>
      </w:r>
      <w:proofErr w:type="spellEnd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магазин» и игра с пернатыми друзьями направлены на развитие логических и математических способностей детей. В ситуациях, которые могут представлять сложность для детей, «</w:t>
      </w:r>
      <w:proofErr w:type="spell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Сборник 1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создает дружелюбную атмосферу, в которой повышается уверенность ребенка в себе, развиваются исследовательские и творческие способности, а настойчивость вознаграждается. </w:t>
      </w:r>
    </w:p>
    <w:p w:rsid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Особое внимание в игре «</w:t>
      </w:r>
      <w:proofErr w:type="spell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Сборник 1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уделено тому, каким образом дети обучаются. Запоминает ли ребенок лучше то, что видит (зрительное восприятие), или то, что слышит (слуховое восприятие)? Каким образом ребенок обучается? Сначала высказывает предположение, а затем проверяет свою догадку? Узнав что-либо, пробует ли использовать эту информацию другим способом, чтобы посмотреть, что произойдет? Играя в Чудо-</w:t>
      </w:r>
      <w:proofErr w:type="spell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Юдном</w:t>
      </w:r>
      <w:proofErr w:type="spellEnd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магазине, предпочитает ли ребенок, чтобы покупатели заходили в магазин (слуховое и зрительное восприятие), или чтобы заказы 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поступали по телефону (слуховое восприятие) либо по факсу (зрительное восприятие)? Набор игр «</w:t>
      </w:r>
      <w:proofErr w:type="spell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Сборник 1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помогает успешному развитию наклонностей ребенка и, наряду с этим, развивает его навыки в других областях.</w:t>
      </w:r>
    </w:p>
    <w:p w:rsidR="002D19D1" w:rsidRPr="002D19D1" w:rsidRDefault="002D19D1" w:rsidP="002D19D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D19D1">
        <w:rPr>
          <w:rFonts w:ascii="Times New Roman" w:hAnsi="Times New Roman" w:cs="Times New Roman"/>
          <w:b/>
          <w:sz w:val="28"/>
          <w:szCs w:val="28"/>
        </w:rPr>
        <w:t>Размышлялки</w:t>
      </w:r>
      <w:proofErr w:type="spellEnd"/>
      <w:r w:rsidRPr="002D19D1">
        <w:rPr>
          <w:rFonts w:ascii="Times New Roman" w:hAnsi="Times New Roman" w:cs="Times New Roman"/>
          <w:b/>
          <w:sz w:val="28"/>
          <w:szCs w:val="28"/>
        </w:rPr>
        <w:t>. Сборник 2»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Сборник 2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способствует развитию мышления. Традиционно общество считало интеллект единым измеряемым фактором, который определяет успех ребенка в будущем, теперь это представление изменилось, и человеческий потенциал оценивают как совокупность множества способностей. Вы заметите, что восприимчивость детей к музыке и чувство ритма станут гораздо выше, после того как они разучат песенки с Гарик-</w:t>
      </w:r>
      <w:proofErr w:type="spell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Гагариком</w:t>
      </w:r>
      <w:proofErr w:type="spellEnd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создадут собственную ритмичную музыку для группы </w:t>
      </w:r>
      <w:proofErr w:type="spell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Оранги</w:t>
      </w:r>
      <w:proofErr w:type="spellEnd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заметите развитие у детей пространственного мышления, по мере того как они будут осваивать «Объемные картинки» и «Шуструю змейку». Каждая игра является прекрасным упражнением для ума, стимулирующим интеллектуальное развитие детей. Каждая игра повышает уверенность ребенка, побуждает к исследованию, эксперименту и творчеству, и настойчивость вознаграждается.</w:t>
      </w:r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Особое внимание в игре «</w:t>
      </w:r>
      <w:proofErr w:type="spell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2» уделено тому, каким образом дети обучаются. Как ребенок обнаружил новые инструменты в играх «Объемные картинки» и «Шустрая змейка»? Узнав о возможностях одного инструмента, совмещает ли ребенок этот инструмент с другими, чтобы увидеть, что произойдет? Заметили ли вы, что, играя с Чудиками-</w:t>
      </w:r>
      <w:proofErr w:type="spell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Юдиками</w:t>
      </w:r>
      <w:proofErr w:type="spellEnd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одни дети лучше запоминают то, что видят (зрительное восприятие), а другие – то, что слышат (слуховое восприятие)? Вы можете контролировать успехи детей с помощью шкал сложности «Смотреть» и «Слушать».</w:t>
      </w:r>
    </w:p>
    <w:p w:rsid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думаем, что сочетание проверенных методов обучения и новаторских технологий представляет собой уникальный способ обучения, стимулирующий познавательную активность детей. </w:t>
      </w:r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OLE_LINK1"/>
      <w:r w:rsidRPr="002D19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«</w:t>
      </w:r>
      <w:proofErr w:type="spellStart"/>
      <w:r w:rsidRPr="002D19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3»</w:t>
      </w:r>
    </w:p>
    <w:p w:rsidR="002D19D1" w:rsidRPr="002D19D1" w:rsidRDefault="002D19D1" w:rsidP="002D19D1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3»</w:t>
      </w:r>
      <w:bookmarkEnd w:id="0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собрание самых разнообразных интеллектуальных задач для детей. Детям приходится сталкиваться с быстро увеличивающимся потоком самой разнообразной информации, и обеспечить их всеми знаниями, которые понадобятся им в будущем, просто невозможно. Но игры, представленные в этом сборнике, помогут детям развивать мыслительные навыки, которые в будущем помогут им эффективно справляться с различной информацией, научиться мыслить критически и успешно разрешать возникающие проблемы.</w:t>
      </w:r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ум поразительно быстро развивается, чему способствуют различные упражнения, основанные на творческих способностях и стремлении к исследованию, а также на умении логически мыслить. Игра «</w:t>
      </w:r>
      <w:proofErr w:type="spell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Сборник 3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разработана для детей 8-12 лет. Игры, представленные в этом сборнике, вырабатывают навыки решения проблем, знакомят детей с основами программирования, развивают дедуктивные и индуктивные способности, знакомят с простыми физическими понятиями, такими как трение, сила тяжести, движение и инерция.</w:t>
      </w:r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Размышлялки</w:t>
      </w:r>
      <w:proofErr w:type="spellEnd"/>
      <w:r w:rsidRPr="002D1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Сборник 3</w:t>
      </w: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это набор игр, богатых обучающими возможностями, для детей, занимающихся самостоятельно, вместе с другими детьми или </w:t>
      </w:r>
      <w:proofErr w:type="gram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Пусть дети показывают вам свои творения и рассказывают о том, с какими проблемами им пришлось столкнуться и как они их разрешили. </w:t>
      </w:r>
      <w:proofErr w:type="gramStart"/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«Биржа Осьминога» и «Квартирный вопрос» помогут детям развивать навыки логического умозаключения, «Сценарий шоу» и «Затейники» – навыки пространственного и последовательного мышления, а «Игры с силой притяжения» – способность экспериментировать и предсказывать результаты. </w:t>
      </w:r>
      <w:proofErr w:type="gramEnd"/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9D1" w:rsidRPr="002D19D1" w:rsidRDefault="002D19D1" w:rsidP="002D19D1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D1" w:rsidRPr="002D19D1" w:rsidRDefault="002D19D1" w:rsidP="002D19D1">
      <w:pPr>
        <w:snapToGri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9D1" w:rsidRDefault="002D19D1" w:rsidP="002D19D1">
      <w:pPr>
        <w:snapToGri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Календарный план кружка «Маленький гений» 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4395"/>
        <w:gridCol w:w="3367"/>
      </w:tblGrid>
      <w:tr w:rsidR="00106511" w:rsidTr="00106511">
        <w:tc>
          <w:tcPr>
            <w:tcW w:w="2410" w:type="dxa"/>
          </w:tcPr>
          <w:p w:rsidR="00106511" w:rsidRDefault="00106511" w:rsidP="002D19D1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395" w:type="dxa"/>
          </w:tcPr>
          <w:p w:rsidR="00106511" w:rsidRDefault="00106511" w:rsidP="002D19D1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домика</w:t>
            </w:r>
          </w:p>
        </w:tc>
        <w:tc>
          <w:tcPr>
            <w:tcW w:w="3367" w:type="dxa"/>
          </w:tcPr>
          <w:p w:rsidR="00106511" w:rsidRDefault="00106511" w:rsidP="002D19D1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игры</w:t>
            </w:r>
          </w:p>
        </w:tc>
      </w:tr>
      <w:tr w:rsidR="00106511" w:rsidRPr="00106511" w:rsidTr="00106511">
        <w:tc>
          <w:tcPr>
            <w:tcW w:w="2410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95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Размышлялки</w:t>
            </w:r>
            <w:proofErr w:type="gram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</w:p>
          <w:p w:rsid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Математика </w:t>
            </w:r>
            <w:proofErr w:type="gram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Бурёнкой.</w:t>
            </w:r>
          </w:p>
        </w:tc>
        <w:tc>
          <w:tcPr>
            <w:tcW w:w="3367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Поиграем с Чудиками-</w:t>
            </w:r>
            <w:proofErr w:type="spell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Юдиками</w:t>
            </w:r>
            <w:proofErr w:type="spellEnd"/>
          </w:p>
          <w:p w:rsid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Нарисуй гусеницу.</w:t>
            </w:r>
          </w:p>
          <w:p w:rsidR="00106511" w:rsidRPr="00106511" w:rsidRDefault="00106511" w:rsidP="00106511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511" w:rsidRPr="00106511" w:rsidTr="00106511">
        <w:tc>
          <w:tcPr>
            <w:tcW w:w="2410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с Бурёнкой.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Размышлялки</w:t>
            </w:r>
            <w:proofErr w:type="gram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367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Нарисуй гусеницу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Гарик-Гарик.</w:t>
            </w:r>
          </w:p>
        </w:tc>
      </w:tr>
      <w:tr w:rsidR="00106511" w:rsidRPr="00106511" w:rsidTr="00106511">
        <w:trPr>
          <w:trHeight w:val="579"/>
        </w:trPr>
        <w:tc>
          <w:tcPr>
            <w:tcW w:w="2410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Декабрь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с Бурёнкой.</w:t>
            </w:r>
          </w:p>
        </w:tc>
        <w:tc>
          <w:tcPr>
            <w:tcW w:w="3367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Числовая машина</w:t>
            </w:r>
          </w:p>
        </w:tc>
      </w:tr>
      <w:tr w:rsidR="00106511" w:rsidRPr="00106511" w:rsidTr="00106511">
        <w:trPr>
          <w:trHeight w:val="579"/>
        </w:trPr>
        <w:tc>
          <w:tcPr>
            <w:tcW w:w="2410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Январь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Научный домик Шуры. </w:t>
            </w:r>
          </w:p>
          <w:p w:rsid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Домик времени и пространства</w:t>
            </w:r>
            <w:proofErr w:type="gram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руни.</w:t>
            </w:r>
          </w:p>
        </w:tc>
        <w:tc>
          <w:tcPr>
            <w:tcW w:w="3367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Сортировочная 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станция 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Веселые часики</w:t>
            </w:r>
          </w:p>
        </w:tc>
      </w:tr>
      <w:tr w:rsidR="00106511" w:rsidRPr="00106511" w:rsidTr="00106511">
        <w:trPr>
          <w:trHeight w:val="579"/>
        </w:trPr>
        <w:tc>
          <w:tcPr>
            <w:tcW w:w="2410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Научный домик Шуры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Размышлялки</w:t>
            </w:r>
            <w:proofErr w:type="gram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Сортировочная 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станция 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Киноцех</w:t>
            </w:r>
            <w:proofErr w:type="spellEnd"/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6511" w:rsidRPr="00106511" w:rsidTr="00106511">
        <w:trPr>
          <w:trHeight w:val="579"/>
        </w:trPr>
        <w:tc>
          <w:tcPr>
            <w:tcW w:w="2410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95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Размышлялки</w:t>
            </w:r>
            <w:proofErr w:type="gram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Чудо - </w:t>
            </w:r>
            <w:proofErr w:type="spell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Юдный</w:t>
            </w:r>
            <w:proofErr w:type="spellEnd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магазин</w:t>
            </w:r>
          </w:p>
        </w:tc>
      </w:tr>
      <w:tr w:rsidR="00106511" w:rsidRPr="00106511" w:rsidTr="00106511">
        <w:trPr>
          <w:trHeight w:val="579"/>
        </w:trPr>
        <w:tc>
          <w:tcPr>
            <w:tcW w:w="2410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95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Размышлялки</w:t>
            </w:r>
            <w:proofErr w:type="gram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Размышлялки</w:t>
            </w:r>
            <w:proofErr w:type="gram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Ударник </w:t>
            </w:r>
            <w:proofErr w:type="spell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Орангша</w:t>
            </w:r>
            <w:proofErr w:type="spellEnd"/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Мелодии Гарика</w:t>
            </w:r>
          </w:p>
        </w:tc>
      </w:tr>
      <w:tr w:rsidR="00106511" w:rsidRPr="00106511" w:rsidTr="00106511">
        <w:trPr>
          <w:trHeight w:val="579"/>
        </w:trPr>
        <w:tc>
          <w:tcPr>
            <w:tcW w:w="2410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5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Математика </w:t>
            </w:r>
            <w:proofErr w:type="gramStart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bookmarkStart w:id="1" w:name="_GoBack"/>
            <w:bookmarkEnd w:id="1"/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урёнкой.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Малышка, 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Серединка и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Великан. </w:t>
            </w:r>
          </w:p>
          <w:p w:rsidR="00106511" w:rsidRPr="00106511" w:rsidRDefault="00106511" w:rsidP="0010651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D19D1" w:rsidRPr="00106511" w:rsidRDefault="002D19D1" w:rsidP="00106511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D1" w:rsidRPr="002D19D1" w:rsidRDefault="002D19D1" w:rsidP="00106511">
      <w:pPr>
        <w:pStyle w:val="1"/>
        <w:adjustRightInd w:val="0"/>
        <w:spacing w:before="0" w:beforeAutospacing="0" w:after="0" w:afterAutospacing="0" w:line="360" w:lineRule="auto"/>
        <w:ind w:firstLine="567"/>
        <w:rPr>
          <w:sz w:val="28"/>
          <w:szCs w:val="28"/>
          <w:lang w:val="ru-RU"/>
        </w:rPr>
      </w:pPr>
    </w:p>
    <w:p w:rsidR="002D19D1" w:rsidRPr="002D19D1" w:rsidRDefault="002D19D1" w:rsidP="002D19D1">
      <w:pPr>
        <w:pStyle w:val="1"/>
        <w:spacing w:line="360" w:lineRule="auto"/>
        <w:ind w:firstLine="567"/>
        <w:rPr>
          <w:sz w:val="28"/>
          <w:szCs w:val="28"/>
          <w:lang w:val="ru-RU"/>
        </w:rPr>
      </w:pPr>
    </w:p>
    <w:p w:rsidR="002D19D1" w:rsidRPr="002D19D1" w:rsidRDefault="002D19D1" w:rsidP="002D19D1">
      <w:pPr>
        <w:pStyle w:val="1"/>
        <w:adjustRightInd w:val="0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2D19D1" w:rsidRPr="002D19D1" w:rsidRDefault="002D19D1" w:rsidP="002D19D1">
      <w:pPr>
        <w:snapToGrid w:val="0"/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152" w:rsidRPr="002D19D1" w:rsidRDefault="00D63152" w:rsidP="00D63152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63152" w:rsidRPr="002D19D1" w:rsidSect="00D6347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4C" w:rsidRDefault="0037134C" w:rsidP="00976E7B">
      <w:pPr>
        <w:spacing w:after="0" w:line="240" w:lineRule="auto"/>
      </w:pPr>
      <w:r>
        <w:separator/>
      </w:r>
    </w:p>
  </w:endnote>
  <w:endnote w:type="continuationSeparator" w:id="0">
    <w:p w:rsidR="0037134C" w:rsidRDefault="0037134C" w:rsidP="0097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4C" w:rsidRDefault="0037134C" w:rsidP="00976E7B">
      <w:pPr>
        <w:spacing w:after="0" w:line="240" w:lineRule="auto"/>
      </w:pPr>
      <w:r>
        <w:separator/>
      </w:r>
    </w:p>
  </w:footnote>
  <w:footnote w:type="continuationSeparator" w:id="0">
    <w:p w:rsidR="0037134C" w:rsidRDefault="0037134C" w:rsidP="0097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CE0"/>
    <w:multiLevelType w:val="hybridMultilevel"/>
    <w:tmpl w:val="26A8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80432"/>
    <w:multiLevelType w:val="hybridMultilevel"/>
    <w:tmpl w:val="F694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C7"/>
    <w:rsid w:val="00106511"/>
    <w:rsid w:val="002D19D1"/>
    <w:rsid w:val="0037134C"/>
    <w:rsid w:val="00391AC2"/>
    <w:rsid w:val="003C36C7"/>
    <w:rsid w:val="00547E60"/>
    <w:rsid w:val="00670352"/>
    <w:rsid w:val="007940EA"/>
    <w:rsid w:val="009202FF"/>
    <w:rsid w:val="00976E7B"/>
    <w:rsid w:val="00B86ECC"/>
    <w:rsid w:val="00D63152"/>
    <w:rsid w:val="00D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E7B"/>
  </w:style>
  <w:style w:type="paragraph" w:styleId="a5">
    <w:name w:val="footer"/>
    <w:basedOn w:val="a"/>
    <w:link w:val="a6"/>
    <w:uiPriority w:val="99"/>
    <w:unhideWhenUsed/>
    <w:rsid w:val="0097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E7B"/>
  </w:style>
  <w:style w:type="paragraph" w:styleId="a7">
    <w:name w:val="List Paragraph"/>
    <w:basedOn w:val="a"/>
    <w:uiPriority w:val="34"/>
    <w:qFormat/>
    <w:rsid w:val="00D63477"/>
    <w:pPr>
      <w:ind w:left="720"/>
      <w:contextualSpacing/>
    </w:pPr>
  </w:style>
  <w:style w:type="paragraph" w:customStyle="1" w:styleId="1">
    <w:name w:val="Обычный1"/>
    <w:aliases w:val="(Web)"/>
    <w:rsid w:val="002D19D1"/>
    <w:pPr>
      <w:snapToGri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table" w:styleId="a8">
    <w:name w:val="Table Grid"/>
    <w:basedOn w:val="a1"/>
    <w:uiPriority w:val="59"/>
    <w:rsid w:val="0010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E7B"/>
  </w:style>
  <w:style w:type="paragraph" w:styleId="a5">
    <w:name w:val="footer"/>
    <w:basedOn w:val="a"/>
    <w:link w:val="a6"/>
    <w:uiPriority w:val="99"/>
    <w:unhideWhenUsed/>
    <w:rsid w:val="0097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E7B"/>
  </w:style>
  <w:style w:type="paragraph" w:styleId="a7">
    <w:name w:val="List Paragraph"/>
    <w:basedOn w:val="a"/>
    <w:uiPriority w:val="34"/>
    <w:qFormat/>
    <w:rsid w:val="00D63477"/>
    <w:pPr>
      <w:ind w:left="720"/>
      <w:contextualSpacing/>
    </w:pPr>
  </w:style>
  <w:style w:type="paragraph" w:customStyle="1" w:styleId="1">
    <w:name w:val="Обычный1"/>
    <w:aliases w:val="(Web)"/>
    <w:rsid w:val="002D19D1"/>
    <w:pPr>
      <w:snapToGri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table" w:styleId="a8">
    <w:name w:val="Table Grid"/>
    <w:basedOn w:val="a1"/>
    <w:uiPriority w:val="59"/>
    <w:rsid w:val="0010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2013-09-16T15:19:00Z</dcterms:created>
  <dcterms:modified xsi:type="dcterms:W3CDTF">2013-11-17T14:46:00Z</dcterms:modified>
</cp:coreProperties>
</file>