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D9" w:rsidRPr="003D19D9" w:rsidRDefault="003D19D9" w:rsidP="003D19D9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2287BF"/>
          <w:kern w:val="36"/>
          <w:sz w:val="27"/>
          <w:szCs w:val="27"/>
          <w:lang w:eastAsia="ru-RU"/>
        </w:rPr>
      </w:pPr>
      <w:r w:rsidRPr="003D19D9">
        <w:rPr>
          <w:rFonts w:ascii="Georgia" w:eastAsia="Times New Roman" w:hAnsi="Georgia" w:cs="Times New Roman"/>
          <w:b/>
          <w:bCs/>
          <w:color w:val="2287BF"/>
          <w:kern w:val="36"/>
          <w:sz w:val="27"/>
          <w:lang w:eastAsia="ru-RU"/>
        </w:rPr>
        <w:t xml:space="preserve">Родителям о </w:t>
      </w:r>
      <w:proofErr w:type="spellStart"/>
      <w:r w:rsidRPr="003D19D9">
        <w:rPr>
          <w:rFonts w:ascii="Georgia" w:eastAsia="Times New Roman" w:hAnsi="Georgia" w:cs="Times New Roman"/>
          <w:b/>
          <w:bCs/>
          <w:color w:val="2287BF"/>
          <w:kern w:val="36"/>
          <w:sz w:val="27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b/>
          <w:bCs/>
          <w:color w:val="2287BF"/>
          <w:kern w:val="36"/>
          <w:sz w:val="27"/>
          <w:lang w:eastAsia="ru-RU"/>
        </w:rPr>
        <w:t xml:space="preserve"> игрушке</w:t>
      </w:r>
    </w:p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Современные дети избалованы многообразием игр и игрушек, получают много информации из самых разных источников. Дети привыкают к быстрой смене впечатлений и, как говорят психологи, у них развивается «клиповое мышление» и «визуализация» восприятия. Это реальность, которой трудно противостоять! Но надо! Иначе дети не получат таких необходимых в детстве и запоминающихся на всю жизнь образных впечатлений. Искусство — источник впечатлений, оно с детства воспитывает человека, «настраивает» его на определенный лад. Определенное влияние могут оказать народные игрушки, через которые в жизнь ребенка входит «большое» искусство. Знакомясь с игрушкой и ее историей, дошкольники прикасаются к культурному наследию своей страны, ее древнейшим истокам, учатся любить свою Родину, гордится ее культурой. Чистота, красота  народной игрушки учит доброте, воспитывает в детях чувство </w:t>
      </w:r>
      <w:proofErr w:type="gram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прекрасного</w:t>
      </w:r>
      <w:proofErr w:type="gram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.</w:t>
      </w:r>
    </w:p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В своей педагогической практике я часто обращаюсь к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игрушке. Ценность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игрушки в ее подлинности, в её корнях, уходящих в глубокую древность.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Мастера-филимоновцы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 бережно хранят традиции своих предков.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Филимоновские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игрушки узнаваемы и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сказочны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одновременно, что очень важно для развития образного мышления и воображения. Герои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игрушки – это  крестьянки, барыни, солдаты, наездники, танцующие пары. Из животных чаще всего изображаются коровы, лошадки, медведи, бараны, а из птиц – курицы и петухи. Все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филимоновские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игрушки изначально выполняли функцию оберегов и магических инструментов. Перед нами предстают не просто птицы и звери, а мифологические, сказочные персонажи.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9"/>
      </w:tblGrid>
      <w:tr w:rsidR="003D19D9" w:rsidRPr="003D19D9" w:rsidTr="003D1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:rsidR="003D19D9" w:rsidRPr="003D19D9" w:rsidRDefault="00375FE3" w:rsidP="003D1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E2E2E"/>
                <w:sz w:val="16"/>
                <w:szCs w:val="16"/>
                <w:lang w:eastAsia="ru-RU"/>
              </w:rPr>
              <w:drawing>
                <wp:inline distT="0" distB="0" distL="0" distR="0">
                  <wp:extent cx="1807210" cy="3096260"/>
                  <wp:effectExtent l="19050" t="0" r="2540" b="0"/>
                  <wp:docPr id="6" name="Рисунок 6" descr="F:\Атестаци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Атестация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309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62A5" w:rsidRPr="005D62A5"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  <w:r w:rsidR="005D62A5" w:rsidRPr="005D62A5"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  <w:pict>
                <v:shape id="_x0000_i1026" type="#_x0000_t75" alt="" style="width:23.8pt;height:23.8pt"/>
              </w:pict>
            </w:r>
          </w:p>
        </w:tc>
      </w:tr>
    </w:tbl>
    <w:p w:rsidR="003D19D9" w:rsidRPr="003D19D9" w:rsidRDefault="003D19D9" w:rsidP="003D1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9"/>
      </w:tblGrid>
      <w:tr w:rsidR="003D19D9" w:rsidRPr="003D19D9" w:rsidTr="003D1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:rsidR="003D19D9" w:rsidRPr="003D19D9" w:rsidRDefault="00375FE3" w:rsidP="003D1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E2E2E"/>
                <w:sz w:val="16"/>
                <w:szCs w:val="16"/>
                <w:lang w:eastAsia="ru-RU"/>
              </w:rPr>
              <w:drawing>
                <wp:inline distT="0" distB="0" distL="0" distR="0">
                  <wp:extent cx="1792605" cy="3096260"/>
                  <wp:effectExtent l="19050" t="0" r="0" b="0"/>
                  <wp:docPr id="8" name="Рисунок 8" descr="F:\Атестация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Атестация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309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2E2E2E"/>
                <w:sz w:val="16"/>
                <w:szCs w:val="16"/>
                <w:lang w:eastAsia="ru-RU"/>
              </w:rPr>
              <w:drawing>
                <wp:inline distT="0" distB="0" distL="0" distR="0">
                  <wp:extent cx="2858135" cy="3096260"/>
                  <wp:effectExtent l="19050" t="0" r="0" b="0"/>
                  <wp:docPr id="7" name="Рисунок 7" descr="F:\Атестация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Атестация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309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62A5" w:rsidRPr="005D62A5"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  <w:pict>
                <v:shape id="_x0000_i1027" type="#_x0000_t75" alt="" style="width:23.8pt;height:23.8pt"/>
              </w:pict>
            </w:r>
          </w:p>
        </w:tc>
      </w:tr>
    </w:tbl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Воображение мастера наделяет людей чертами живого мира, у животных подчеркивается то, что свойственно самому человеку. Подобные образы неповторимы, имеют свои особенности, присущие именно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игрушке.</w:t>
      </w:r>
    </w:p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Еще одна особенность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игрушки, что все они имеют свисток. У животных он расположен в хвосте, фигурки людей всегда держат птицу или зверька-свистульку. Эту особенность можно использовать, играя с малышами в музыкальные игры. Научите ребенка дуть в свистульку, слушать и регулировать силу звука, повторять за вами мелодии с разным темпом и ритмом. Можно использовать различные сигналы для начала и завершения свиста. Сопровождая игрой </w:t>
      </w: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lastRenderedPageBreak/>
        <w:t>на свистульке народную мелодию, устройте веселую свистопляску, разгоняя скуку, плохое настроение («злых духов»). Пригодится свистулька и для подвижных игр с использованием звукового сигнала.</w:t>
      </w:r>
    </w:p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Манипулируя с игрушкой нужно учитывать, что материал, из которого она изготовлена,  делает ее одновременно и  твердой, и хрупкой.  Значит игрушкой нельзя размахивать, кидать ее, стучать ею. Создайте для игр специальную среду – мягкое покрытие и незатейливые декорации. Поиграйте с детьми, вспоминая сюжеты русских народных сказок, и придумайте свою историю.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9"/>
      </w:tblGrid>
      <w:tr w:rsidR="003D19D9" w:rsidRPr="003D19D9" w:rsidTr="003D1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:rsidR="003D19D9" w:rsidRPr="003D19D9" w:rsidRDefault="00375FE3" w:rsidP="00375FE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E2E2E"/>
                <w:sz w:val="16"/>
                <w:szCs w:val="16"/>
                <w:lang w:eastAsia="ru-RU"/>
              </w:rPr>
              <w:drawing>
                <wp:inline distT="0" distB="0" distL="0" distR="0">
                  <wp:extent cx="2311400" cy="3096260"/>
                  <wp:effectExtent l="19050" t="0" r="0" b="0"/>
                  <wp:docPr id="1" name="Рисунок 10" descr="F:\Атестация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Атестация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309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noProof/>
                <w:color w:val="2E2E2E"/>
                <w:sz w:val="16"/>
                <w:szCs w:val="16"/>
                <w:lang w:eastAsia="ru-RU"/>
              </w:rPr>
              <w:drawing>
                <wp:inline distT="0" distB="0" distL="0" distR="0">
                  <wp:extent cx="4420870" cy="3096260"/>
                  <wp:effectExtent l="19050" t="0" r="0" b="0"/>
                  <wp:docPr id="11" name="Рисунок 11" descr="F:\Атестация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Атестация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870" cy="309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9D9" w:rsidRPr="003D19D9" w:rsidRDefault="003D19D9" w:rsidP="003D1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9"/>
      </w:tblGrid>
      <w:tr w:rsidR="003D19D9" w:rsidRPr="003D19D9" w:rsidTr="003D1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:rsidR="003D19D9" w:rsidRPr="003D19D9" w:rsidRDefault="005D62A5" w:rsidP="003D1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</w:pPr>
            <w:r w:rsidRPr="005D62A5"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  <w:pict>
                <v:shape id="_x0000_i1029" type="#_x0000_t75" alt="" style="width:23.8pt;height:23.8pt"/>
              </w:pict>
            </w:r>
          </w:p>
        </w:tc>
      </w:tr>
    </w:tbl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Знакомить детей с образцами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игрушки можно с первого года жизни. Лаконичность формы и цветового решения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игрушки позволяет  использовать ее мотивы при работе с различными пластическими и изобразительными материалами.</w:t>
      </w:r>
    </w:p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В младшем дошкольном возрасте можно закреплять названия цветов, учиться проводить горизонтальные и вертикальные линии кистью, карандашом и т.п., составлять орнамент из ритмично чередующихся цветных полос, точек (в том числе из пластилина и цветной бумаги). Для работы с малышом  делайте контурные заготовки, рамки для отработки приемов росписи. Лепите вместе с ребенком, поручая ему посильную для него часть работы (отщипывать, раскатывать, загибать и скручивать и т. п.)</w:t>
      </w:r>
    </w:p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Детей 3-х – 4-х лет можно уже познакомить с названием  «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Филимоновская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игрушка», выделить ее некоторые характерные особенности, анализируя форму и цвет. Постепенно развивая изобразительные навыки ребенка, продолжайте  учить рисовать линии различной толщины при помощи кисти, познакомьте с узорами «елочка»,  «круг», «солнце».  Лепите вместе простейшие стилизованные игрушки из пластилина и глины.</w:t>
      </w:r>
    </w:p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Начиная с 5-ти лет можно</w:t>
      </w:r>
      <w:r w:rsidRPr="003D19D9">
        <w:rPr>
          <w:rFonts w:ascii="Georgia" w:eastAsia="Times New Roman" w:hAnsi="Georgia" w:cs="Times New Roman"/>
          <w:b/>
          <w:bCs/>
          <w:color w:val="2E2E2E"/>
          <w:sz w:val="16"/>
          <w:lang w:eastAsia="ru-RU"/>
        </w:rPr>
        <w:t> </w:t>
      </w: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расширять представление детей о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игрушке, рассказывая о происхождении, особенностях изготовления.</w:t>
      </w:r>
    </w:p>
    <w:p w:rsid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lastRenderedPageBreak/>
        <w:t xml:space="preserve">Старшие дошкольники с удовольствием создают поделки и игрушки из различных материалов по мотивам 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филимоновской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игрушки, осваивают роспись на плоскости и на объеме.</w:t>
      </w:r>
    </w:p>
    <w:p w:rsidR="00375FE3" w:rsidRDefault="00375FE3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</w:p>
    <w:p w:rsidR="00375FE3" w:rsidRDefault="00375FE3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</w:p>
    <w:p w:rsidR="00375FE3" w:rsidRDefault="00375FE3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</w:p>
    <w:p w:rsidR="00375FE3" w:rsidRDefault="00375FE3" w:rsidP="00375F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16"/>
          <w:szCs w:val="16"/>
          <w:lang w:eastAsia="ru-RU"/>
        </w:rPr>
        <w:drawing>
          <wp:inline distT="0" distB="0" distL="0" distR="0">
            <wp:extent cx="2649855" cy="1994535"/>
            <wp:effectExtent l="19050" t="0" r="0" b="0"/>
            <wp:docPr id="12" name="Рисунок 12" descr="F:\Атестац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Атестация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E3" w:rsidRDefault="00375FE3" w:rsidP="00375F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16"/>
          <w:szCs w:val="16"/>
          <w:lang w:eastAsia="ru-RU"/>
        </w:rPr>
        <w:drawing>
          <wp:inline distT="0" distB="0" distL="0" distR="0">
            <wp:extent cx="2232025" cy="3096260"/>
            <wp:effectExtent l="19050" t="0" r="0" b="0"/>
            <wp:docPr id="13" name="Рисунок 13" descr="F:\Атестаци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Атестация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E3" w:rsidRDefault="00375FE3" w:rsidP="00375FE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16"/>
          <w:szCs w:val="16"/>
          <w:lang w:eastAsia="ru-RU"/>
        </w:rPr>
        <w:drawing>
          <wp:inline distT="0" distB="0" distL="0" distR="0">
            <wp:extent cx="2325370" cy="3096260"/>
            <wp:effectExtent l="19050" t="0" r="0" b="0"/>
            <wp:docPr id="14" name="Рисунок 14" descr="F:\Атестаци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Атестация\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E3" w:rsidRDefault="00375FE3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</w:p>
    <w:p w:rsidR="00375FE3" w:rsidRPr="003D19D9" w:rsidRDefault="00375FE3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9"/>
      </w:tblGrid>
      <w:tr w:rsidR="003D19D9" w:rsidRPr="003D19D9" w:rsidTr="003D1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  <w:hideMark/>
          </w:tcPr>
          <w:p w:rsidR="003D19D9" w:rsidRPr="003D19D9" w:rsidRDefault="003D19D9" w:rsidP="003D19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E2E2E"/>
                <w:sz w:val="16"/>
                <w:szCs w:val="16"/>
                <w:lang w:eastAsia="ru-RU"/>
              </w:rPr>
            </w:pPr>
          </w:p>
        </w:tc>
      </w:tr>
    </w:tbl>
    <w:p w:rsidR="003D19D9" w:rsidRPr="003D19D9" w:rsidRDefault="003D19D9" w:rsidP="003D1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D19D9" w:rsidRPr="003D19D9" w:rsidRDefault="003D19D9" w:rsidP="003D19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D19D9" w:rsidRPr="003D19D9" w:rsidRDefault="003D19D9" w:rsidP="003D19D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</w:pPr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Материалы и образцы для занятий можно приобрести в художественных салонах, книжных магазинах, отделах «канцелярия», «товары для творчества». В продаже имеются книги, рабочие тетради, раскраски и альбомы  на тему «</w:t>
      </w:r>
      <w:proofErr w:type="spellStart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>Филимоновская</w:t>
      </w:r>
      <w:proofErr w:type="spellEnd"/>
      <w:r w:rsidRPr="003D19D9">
        <w:rPr>
          <w:rFonts w:ascii="Georgia" w:eastAsia="Times New Roman" w:hAnsi="Georgia" w:cs="Times New Roman"/>
          <w:color w:val="2E2E2E"/>
          <w:sz w:val="16"/>
          <w:szCs w:val="16"/>
          <w:lang w:eastAsia="ru-RU"/>
        </w:rPr>
        <w:t xml:space="preserve"> игрушка».</w:t>
      </w:r>
    </w:p>
    <w:p w:rsidR="000E4D8E" w:rsidRPr="003D19D9" w:rsidRDefault="000E4D8E" w:rsidP="008C3F26">
      <w:pPr>
        <w:rPr>
          <w:sz w:val="24"/>
          <w:szCs w:val="24"/>
        </w:rPr>
      </w:pPr>
    </w:p>
    <w:sectPr w:rsidR="000E4D8E" w:rsidRPr="003D19D9" w:rsidSect="000E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B41DD"/>
    <w:rsid w:val="000E4D8E"/>
    <w:rsid w:val="00194912"/>
    <w:rsid w:val="002079B0"/>
    <w:rsid w:val="00252A19"/>
    <w:rsid w:val="002567A1"/>
    <w:rsid w:val="00291F37"/>
    <w:rsid w:val="00375FE3"/>
    <w:rsid w:val="003D19D9"/>
    <w:rsid w:val="00416878"/>
    <w:rsid w:val="00472B73"/>
    <w:rsid w:val="004B41DD"/>
    <w:rsid w:val="005D62A5"/>
    <w:rsid w:val="005F1084"/>
    <w:rsid w:val="00764836"/>
    <w:rsid w:val="00791C03"/>
    <w:rsid w:val="008C3F26"/>
    <w:rsid w:val="00996107"/>
    <w:rsid w:val="009E5B1B"/>
    <w:rsid w:val="009F78C3"/>
    <w:rsid w:val="00BA1228"/>
    <w:rsid w:val="00C97E48"/>
    <w:rsid w:val="00DF3EED"/>
    <w:rsid w:val="00E02ED3"/>
    <w:rsid w:val="00E551BD"/>
    <w:rsid w:val="00F54E83"/>
    <w:rsid w:val="00FA49FA"/>
    <w:rsid w:val="00FB6D0A"/>
    <w:rsid w:val="00FC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8E"/>
  </w:style>
  <w:style w:type="paragraph" w:styleId="1">
    <w:name w:val="heading 1"/>
    <w:basedOn w:val="a"/>
    <w:link w:val="10"/>
    <w:uiPriority w:val="9"/>
    <w:qFormat/>
    <w:rsid w:val="00291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F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9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96107"/>
  </w:style>
  <w:style w:type="character" w:styleId="a6">
    <w:name w:val="Strong"/>
    <w:basedOn w:val="a0"/>
    <w:uiPriority w:val="22"/>
    <w:qFormat/>
    <w:rsid w:val="00764836"/>
    <w:rPr>
      <w:b/>
      <w:bCs/>
    </w:rPr>
  </w:style>
  <w:style w:type="character" w:customStyle="1" w:styleId="apple-converted-space">
    <w:name w:val="apple-converted-space"/>
    <w:basedOn w:val="a0"/>
    <w:rsid w:val="00764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B724-E2BC-47F7-B80A-638659BA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23</cp:revision>
  <cp:lastPrinted>2014-05-30T13:16:00Z</cp:lastPrinted>
  <dcterms:created xsi:type="dcterms:W3CDTF">2013-05-25T18:29:00Z</dcterms:created>
  <dcterms:modified xsi:type="dcterms:W3CDTF">2014-06-25T10:44:00Z</dcterms:modified>
</cp:coreProperties>
</file>