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42" w:rsidRPr="0046703B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46703B">
        <w:rPr>
          <w:rFonts w:ascii="Comic Sans MS" w:eastAsia="Times New Roman" w:hAnsi="Comic Sans MS" w:cs="Times New Roman"/>
          <w:b/>
          <w:bCs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-30480</wp:posOffset>
            </wp:positionV>
            <wp:extent cx="7434580" cy="10584815"/>
            <wp:effectExtent l="19050" t="0" r="0" b="0"/>
            <wp:wrapNone/>
            <wp:docPr id="88" name="Рисунок 88" descr=" Рамочка На кач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Рамочка На каче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79" r="2268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580" cy="1058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03B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 xml:space="preserve">Психологические </w:t>
      </w:r>
    </w:p>
    <w:p w:rsidR="00322042" w:rsidRPr="0046703B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46703B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>особенности детей 4 лет</w:t>
      </w: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sz w:val="44"/>
          <w:szCs w:val="44"/>
          <w:lang w:eastAsia="ru-RU"/>
        </w:rPr>
      </w:pP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0000"/>
          <w:sz w:val="48"/>
          <w:szCs w:val="48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iCs/>
          <w:color w:val="000000"/>
          <w:sz w:val="44"/>
          <w:szCs w:val="44"/>
          <w:lang w:eastAsia="ru-RU"/>
        </w:rPr>
        <w:t xml:space="preserve">                         </w:t>
      </w:r>
      <w:r w:rsidRPr="00435713">
        <w:rPr>
          <w:rFonts w:ascii="Comic Sans MS" w:eastAsia="Times New Roman" w:hAnsi="Comic Sans MS" w:cs="Times New Roman"/>
          <w:b/>
          <w:bCs/>
          <w:iCs/>
          <w:color w:val="000000"/>
          <w:sz w:val="48"/>
          <w:szCs w:val="48"/>
          <w:u w:val="single"/>
          <w:lang w:eastAsia="ru-RU"/>
        </w:rPr>
        <w:t>Мышление</w:t>
      </w: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8"/>
          <w:szCs w:val="48"/>
          <w:u w:val="single"/>
          <w:lang w:eastAsia="ru-RU"/>
        </w:rPr>
      </w:pPr>
      <w:r>
        <w:rPr>
          <w:rFonts w:ascii="Comic Sans MS" w:eastAsia="Times New Roman" w:hAnsi="Comic Sans MS" w:cs="Arial"/>
          <w:b/>
          <w:color w:val="000000"/>
          <w:sz w:val="48"/>
          <w:szCs w:val="48"/>
          <w:u w:val="single"/>
          <w:lang w:eastAsia="ru-RU"/>
        </w:rPr>
        <w:t xml:space="preserve">  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В четыре года у ребенка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начинается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активный процесс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образного мышления.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Они оказываются способными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назвать форму,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на которую похож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тот или иной предмет.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Дети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  способны упорядочить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группы предметов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 по признаку — величине,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   цвету;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выделить такие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     параметры, как высота,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длина и ширина.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Совершенствуется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ориентация</w:t>
      </w:r>
    </w:p>
    <w:p w:rsidR="00322042" w:rsidRPr="00952A4E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в пространстве.</w:t>
      </w:r>
    </w:p>
    <w:p w:rsidR="00322042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22042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22042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22042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22042" w:rsidRDefault="00322042" w:rsidP="00322042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65826" w:rsidRDefault="00765826"/>
    <w:p w:rsidR="00322042" w:rsidRPr="009C0ECC" w:rsidRDefault="00322042" w:rsidP="00322042">
      <w:pPr>
        <w:spacing w:after="0" w:line="240" w:lineRule="auto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FF00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9536</wp:posOffset>
            </wp:positionH>
            <wp:positionV relativeFrom="paragraph">
              <wp:posOffset>-71755</wp:posOffset>
            </wp:positionV>
            <wp:extent cx="7435047" cy="10579261"/>
            <wp:effectExtent l="19050" t="0" r="0" b="0"/>
            <wp:wrapNone/>
            <wp:docPr id="1" name="Рисунок 88" descr=" Рамочка На кач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Рамочка На каче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79" r="2268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047" cy="1057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</w:rPr>
        <w:t xml:space="preserve">                     </w:t>
      </w:r>
      <w:r w:rsidRPr="009C0ECC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 xml:space="preserve">Копилка </w:t>
      </w:r>
    </w:p>
    <w:p w:rsidR="00322042" w:rsidRPr="009C0ECC" w:rsidRDefault="00322042" w:rsidP="00322042">
      <w:pPr>
        <w:spacing w:after="0" w:line="240" w:lineRule="auto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9C0ECC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 xml:space="preserve">                 педагогической                       </w:t>
      </w:r>
    </w:p>
    <w:p w:rsidR="00322042" w:rsidRPr="009C0ECC" w:rsidRDefault="00322042" w:rsidP="00322042">
      <w:pPr>
        <w:spacing w:after="0" w:line="240" w:lineRule="auto"/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</w:pPr>
      <w:r w:rsidRPr="009C0ECC">
        <w:rPr>
          <w:rFonts w:ascii="Comic Sans MS" w:eastAsia="Times New Roman" w:hAnsi="Comic Sans MS" w:cs="Times New Roman"/>
          <w:b/>
          <w:bCs/>
          <w:sz w:val="72"/>
          <w:szCs w:val="72"/>
          <w:lang w:eastAsia="ru-RU"/>
        </w:rPr>
        <w:t xml:space="preserve">                    мудрости.</w:t>
      </w:r>
    </w:p>
    <w:p w:rsidR="00322042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9C0ECC">
        <w:rPr>
          <w:rFonts w:ascii="Comic Sans MS" w:hAnsi="Comic Sans MS"/>
          <w:b/>
          <w:sz w:val="36"/>
          <w:szCs w:val="36"/>
        </w:rPr>
        <w:t xml:space="preserve">         </w:t>
      </w:r>
    </w:p>
    <w:p w:rsidR="00322042" w:rsidRPr="009C0ECC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</w:t>
      </w:r>
      <w:r w:rsidRPr="009C0ECC">
        <w:rPr>
          <w:rFonts w:ascii="Comic Sans MS" w:hAnsi="Comic Sans MS"/>
          <w:b/>
          <w:sz w:val="36"/>
          <w:szCs w:val="36"/>
        </w:rPr>
        <w:t xml:space="preserve"> Родитель, пытающийся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изменить своего ребенка, 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    </w:t>
      </w:r>
      <w:r>
        <w:rPr>
          <w:rFonts w:ascii="Comic Sans MS" w:hAnsi="Comic Sans MS"/>
          <w:b/>
          <w:sz w:val="36"/>
          <w:szCs w:val="36"/>
        </w:rPr>
        <w:t xml:space="preserve">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не начиная с себя, </w:t>
      </w:r>
    </w:p>
    <w:p w:rsidR="00322042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>не просто напрасно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>теряет время,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но очень жестоко рискует. </w:t>
      </w:r>
    </w:p>
    <w:p w:rsidR="00322042" w:rsidRPr="009C0ECC" w:rsidRDefault="00322042" w:rsidP="00322042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             </w:t>
      </w:r>
      <w:r>
        <w:rPr>
          <w:rFonts w:ascii="Comic Sans MS" w:hAnsi="Comic Sans MS"/>
          <w:b/>
          <w:sz w:val="36"/>
          <w:szCs w:val="36"/>
        </w:rPr>
        <w:t xml:space="preserve">            </w:t>
      </w: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</w:t>
      </w:r>
      <w:r w:rsidRPr="009C0ECC">
        <w:rPr>
          <w:rFonts w:ascii="Comic Sans MS" w:hAnsi="Comic Sans MS"/>
          <w:sz w:val="32"/>
          <w:szCs w:val="32"/>
        </w:rPr>
        <w:t>(В.Леви)</w:t>
      </w:r>
    </w:p>
    <w:p w:rsidR="00322042" w:rsidRPr="00432A46" w:rsidRDefault="00322042" w:rsidP="00322042">
      <w:pPr>
        <w:spacing w:after="0"/>
        <w:rPr>
          <w:rFonts w:ascii="Comic Sans MS" w:hAnsi="Comic Sans MS"/>
          <w:b/>
          <w:sz w:val="36"/>
          <w:szCs w:val="36"/>
        </w:rPr>
      </w:pPr>
    </w:p>
    <w:p w:rsidR="00322042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          </w:t>
      </w:r>
      <w:r>
        <w:rPr>
          <w:rFonts w:ascii="Comic Sans MS" w:hAnsi="Comic Sans MS"/>
          <w:b/>
          <w:sz w:val="36"/>
          <w:szCs w:val="36"/>
        </w:rPr>
        <w:t xml:space="preserve">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Дети сразу и 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>непринужденно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   </w:t>
      </w:r>
      <w:r>
        <w:rPr>
          <w:rFonts w:ascii="Comic Sans MS" w:hAnsi="Comic Sans MS"/>
          <w:b/>
          <w:sz w:val="36"/>
          <w:szCs w:val="36"/>
        </w:rPr>
        <w:t xml:space="preserve">                             </w:t>
      </w:r>
      <w:r w:rsidRPr="00432A46">
        <w:rPr>
          <w:rFonts w:ascii="Comic Sans MS" w:hAnsi="Comic Sans MS"/>
          <w:b/>
          <w:sz w:val="36"/>
          <w:szCs w:val="36"/>
        </w:rPr>
        <w:t>осваиваются со счастьем,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ибо они сами </w:t>
      </w:r>
    </w:p>
    <w:p w:rsidR="00322042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>по природе своей —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радость и счастье. </w:t>
      </w:r>
    </w:p>
    <w:p w:rsidR="00322042" w:rsidRPr="009C0ECC" w:rsidRDefault="00322042" w:rsidP="00322042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</w:t>
      </w: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 w:rsidRPr="009C0ECC">
        <w:rPr>
          <w:rFonts w:ascii="Comic Sans MS" w:hAnsi="Comic Sans MS"/>
          <w:sz w:val="32"/>
          <w:szCs w:val="32"/>
        </w:rPr>
        <w:t>(В.М.Гюго)</w:t>
      </w:r>
    </w:p>
    <w:p w:rsidR="00322042" w:rsidRPr="00432A46" w:rsidRDefault="00322042" w:rsidP="00322042">
      <w:pPr>
        <w:spacing w:after="0"/>
        <w:rPr>
          <w:rFonts w:ascii="Comic Sans MS" w:hAnsi="Comic Sans MS"/>
          <w:b/>
          <w:sz w:val="36"/>
          <w:szCs w:val="36"/>
        </w:rPr>
      </w:pP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                     </w:t>
      </w:r>
      <w:r>
        <w:rPr>
          <w:rFonts w:ascii="Comic Sans MS" w:hAnsi="Comic Sans MS"/>
          <w:b/>
          <w:sz w:val="36"/>
          <w:szCs w:val="36"/>
        </w:rPr>
        <w:t xml:space="preserve">                   </w:t>
      </w:r>
      <w:r w:rsidRPr="00432A46">
        <w:rPr>
          <w:rFonts w:ascii="Comic Sans MS" w:hAnsi="Comic Sans MS"/>
          <w:b/>
          <w:sz w:val="36"/>
          <w:szCs w:val="36"/>
        </w:rPr>
        <w:t>Дети должны жить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        </w:t>
      </w:r>
      <w:r>
        <w:rPr>
          <w:rFonts w:ascii="Comic Sans MS" w:hAnsi="Comic Sans MS"/>
          <w:b/>
          <w:sz w:val="36"/>
          <w:szCs w:val="36"/>
        </w:rPr>
        <w:t xml:space="preserve">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   </w:t>
      </w:r>
      <w:r w:rsidRPr="00432A46">
        <w:rPr>
          <w:rFonts w:ascii="Comic Sans MS" w:hAnsi="Comic Sans MS"/>
          <w:b/>
          <w:sz w:val="36"/>
          <w:szCs w:val="36"/>
        </w:rPr>
        <w:t>в мире красоты,</w:t>
      </w:r>
    </w:p>
    <w:p w:rsidR="00322042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игры, сказки, 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музыки, рисунка, </w:t>
      </w:r>
    </w:p>
    <w:p w:rsidR="00322042" w:rsidRPr="00432A46" w:rsidRDefault="00322042" w:rsidP="00322042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 w:rsidRPr="00432A46">
        <w:rPr>
          <w:rFonts w:ascii="Comic Sans MS" w:hAnsi="Comic Sans MS"/>
          <w:b/>
          <w:sz w:val="36"/>
          <w:szCs w:val="36"/>
        </w:rPr>
        <w:t xml:space="preserve">  </w:t>
      </w:r>
      <w:r>
        <w:rPr>
          <w:rFonts w:ascii="Comic Sans MS" w:hAnsi="Comic Sans MS"/>
          <w:b/>
          <w:sz w:val="36"/>
          <w:szCs w:val="36"/>
        </w:rPr>
        <w:t xml:space="preserve">                                        </w:t>
      </w:r>
      <w:r w:rsidRPr="00432A46">
        <w:rPr>
          <w:rFonts w:ascii="Comic Sans MS" w:hAnsi="Comic Sans MS"/>
          <w:b/>
          <w:sz w:val="36"/>
          <w:szCs w:val="36"/>
        </w:rPr>
        <w:t xml:space="preserve">фантазии, творчества. </w:t>
      </w:r>
    </w:p>
    <w:p w:rsidR="00322042" w:rsidRPr="009C0ECC" w:rsidRDefault="00322042" w:rsidP="00322042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9C0ECC">
        <w:rPr>
          <w:rFonts w:ascii="Comic Sans MS" w:hAnsi="Comic Sans MS"/>
          <w:sz w:val="32"/>
          <w:szCs w:val="32"/>
        </w:rPr>
        <w:t xml:space="preserve">                            </w:t>
      </w:r>
      <w:r>
        <w:rPr>
          <w:rFonts w:ascii="Comic Sans MS" w:hAnsi="Comic Sans MS"/>
          <w:sz w:val="32"/>
          <w:szCs w:val="32"/>
        </w:rPr>
        <w:t xml:space="preserve">                                            </w:t>
      </w:r>
      <w:r w:rsidRPr="009C0ECC">
        <w:rPr>
          <w:rFonts w:ascii="Comic Sans MS" w:hAnsi="Comic Sans MS"/>
          <w:sz w:val="32"/>
          <w:szCs w:val="32"/>
        </w:rPr>
        <w:t xml:space="preserve"> (В. А.Сухомлинский)</w:t>
      </w: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  <w:lang w:eastAsia="ru-RU"/>
        </w:rPr>
      </w:pPr>
    </w:p>
    <w:p w:rsidR="00322042" w:rsidRDefault="00322042" w:rsidP="00322042"/>
    <w:p w:rsidR="00322042" w:rsidRDefault="00322042"/>
    <w:p w:rsidR="00322042" w:rsidRPr="005B2DFD" w:rsidRDefault="00322042" w:rsidP="00322042">
      <w:pPr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</w:pPr>
      <w:r>
        <w:rPr>
          <w:rFonts w:ascii="Comic Sans MS" w:eastAsia="Times New Roman" w:hAnsi="Comic Sans MS" w:cs="Tahoma"/>
          <w:b/>
          <w:iCs/>
          <w:noProof/>
          <w:kern w:val="36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-33020</wp:posOffset>
            </wp:positionV>
            <wp:extent cx="7423785" cy="10580370"/>
            <wp:effectExtent l="19050" t="0" r="5715" b="0"/>
            <wp:wrapNone/>
            <wp:docPr id="3" name="Рисунок 88" descr=" Рамочка На кач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Рамочка На каче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79" r="2268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58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DFD"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  <w:t xml:space="preserve">Питание детей </w:t>
      </w:r>
    </w:p>
    <w:p w:rsidR="00322042" w:rsidRPr="005B2DFD" w:rsidRDefault="00322042" w:rsidP="00322042">
      <w:pPr>
        <w:spacing w:after="0" w:line="240" w:lineRule="auto"/>
        <w:jc w:val="center"/>
        <w:outlineLvl w:val="0"/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</w:pPr>
      <w:r w:rsidRPr="005B2DFD">
        <w:rPr>
          <w:rFonts w:ascii="Comic Sans MS" w:eastAsia="Times New Roman" w:hAnsi="Comic Sans MS" w:cs="Tahoma"/>
          <w:b/>
          <w:iCs/>
          <w:kern w:val="36"/>
          <w:sz w:val="72"/>
          <w:szCs w:val="72"/>
          <w:lang w:eastAsia="ru-RU"/>
        </w:rPr>
        <w:t>от трех до пяти лет</w:t>
      </w:r>
    </w:p>
    <w:p w:rsidR="00322042" w:rsidRPr="005B2DFD" w:rsidRDefault="00322042" w:rsidP="00322042">
      <w:pPr>
        <w:spacing w:after="0" w:line="240" w:lineRule="auto"/>
        <w:rPr>
          <w:rFonts w:ascii="Comic Sans MS" w:eastAsia="Times New Roman" w:hAnsi="Comic Sans MS" w:cs="Tahoma"/>
          <w:b/>
          <w:sz w:val="32"/>
          <w:szCs w:val="32"/>
          <w:lang w:eastAsia="ru-RU"/>
        </w:rPr>
      </w:pPr>
      <w:r w:rsidRPr="005B2DFD">
        <w:rPr>
          <w:rFonts w:ascii="Comic Sans MS" w:eastAsia="Times New Roman" w:hAnsi="Comic Sans MS" w:cs="Tahoma"/>
          <w:b/>
          <w:sz w:val="32"/>
          <w:szCs w:val="32"/>
          <w:lang w:eastAsia="ru-RU"/>
        </w:rPr>
        <w:t xml:space="preserve">                                         </w:t>
      </w:r>
    </w:p>
    <w:p w:rsidR="00322042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0A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  <w:r w:rsidRPr="00E70A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</w:t>
      </w:r>
      <w:r w:rsidRPr="00E70A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этот возрастной период 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дети очень подвижны.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Чтобы восполнить большие 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затраты энергии и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обеспечить потребности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дальнейшего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роста и развития,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детям крайне </w:t>
      </w:r>
      <w:proofErr w:type="gramStart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необходим</w:t>
      </w:r>
      <w:proofErr w:type="gramEnd"/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постоянный приток энергии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всех питательных веществ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единственным источником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которых</w:t>
      </w:r>
      <w:proofErr w:type="gramEnd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является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полноценное  питание.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Важным 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элементом </w:t>
      </w:r>
      <w:proofErr w:type="gramStart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правильной</w:t>
      </w:r>
      <w:proofErr w:type="gramEnd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организации питания </w:t>
      </w:r>
    </w:p>
    <w:p w:rsidR="00322042" w:rsidRPr="005B2DFD" w:rsidRDefault="00322042" w:rsidP="0032204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являются режим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приемов пищи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в течение дня,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целесообразное распределение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продуктов, объемов пищи и </w:t>
      </w:r>
    </w:p>
    <w:p w:rsidR="00322042" w:rsidRPr="005B2DFD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суточной калорийности</w:t>
      </w:r>
    </w:p>
    <w:p w:rsidR="00322042" w:rsidRDefault="00322042" w:rsidP="0032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между </w:t>
      </w:r>
      <w:proofErr w:type="gramStart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отдельными</w:t>
      </w:r>
      <w:proofErr w:type="gramEnd"/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ее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322042" w:rsidRDefault="00322042" w:rsidP="00322042">
      <w:pPr>
        <w:jc w:val="center"/>
        <w:rPr>
          <w:rFonts w:ascii="Comic Sans MS" w:eastAsia="Times New Roman" w:hAnsi="Comic Sans MS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</w:t>
      </w:r>
      <w:r w:rsidRPr="005B2D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приемами</w:t>
      </w:r>
      <w:r w:rsidRPr="005B2DFD">
        <w:rPr>
          <w:rFonts w:ascii="Comic Sans MS" w:eastAsia="Times New Roman" w:hAnsi="Comic Sans MS" w:cs="Tahoma"/>
          <w:b/>
          <w:sz w:val="40"/>
          <w:szCs w:val="40"/>
          <w:lang w:eastAsia="ru-RU"/>
        </w:rPr>
        <w:t>.</w:t>
      </w:r>
      <w:r w:rsidRPr="001C2B45">
        <w:rPr>
          <w:rFonts w:ascii="Comic Sans MS" w:eastAsia="Times New Roman" w:hAnsi="Comic Sans MS" w:cs="Tahoma"/>
          <w:b/>
          <w:sz w:val="28"/>
          <w:szCs w:val="28"/>
          <w:lang w:eastAsia="ru-RU"/>
        </w:rPr>
        <w:t> </w:t>
      </w:r>
    </w:p>
    <w:p w:rsidR="00322042" w:rsidRDefault="00322042" w:rsidP="00322042">
      <w:pPr>
        <w:jc w:val="center"/>
        <w:rPr>
          <w:rFonts w:ascii="Comic Sans MS" w:eastAsia="Times New Roman" w:hAnsi="Comic Sans MS" w:cs="Tahoma"/>
          <w:b/>
          <w:sz w:val="28"/>
          <w:szCs w:val="28"/>
          <w:lang w:eastAsia="ru-RU"/>
        </w:rPr>
      </w:pPr>
    </w:p>
    <w:p w:rsidR="00322042" w:rsidRDefault="00322042" w:rsidP="00322042">
      <w:pPr>
        <w:jc w:val="center"/>
        <w:rPr>
          <w:rFonts w:ascii="Comic Sans MS" w:eastAsia="Times New Roman" w:hAnsi="Comic Sans MS" w:cs="Tahoma"/>
          <w:b/>
          <w:sz w:val="28"/>
          <w:szCs w:val="28"/>
          <w:lang w:eastAsia="ru-RU"/>
        </w:rPr>
      </w:pPr>
    </w:p>
    <w:p w:rsidR="00322042" w:rsidRDefault="00322042" w:rsidP="00322042">
      <w:pPr>
        <w:jc w:val="center"/>
        <w:rPr>
          <w:rFonts w:ascii="Comic Sans MS" w:eastAsia="Times New Roman" w:hAnsi="Comic Sans MS" w:cs="Tahoma"/>
          <w:b/>
          <w:sz w:val="28"/>
          <w:szCs w:val="28"/>
          <w:lang w:eastAsia="ru-RU"/>
        </w:rPr>
      </w:pPr>
    </w:p>
    <w:p w:rsidR="00322042" w:rsidRDefault="00322042" w:rsidP="00322042">
      <w:pPr>
        <w:jc w:val="center"/>
        <w:rPr>
          <w:rFonts w:ascii="Comic Sans MS" w:eastAsia="Times New Roman" w:hAnsi="Comic Sans MS" w:cs="Tahoma"/>
          <w:b/>
          <w:sz w:val="28"/>
          <w:szCs w:val="28"/>
          <w:lang w:eastAsia="ru-RU"/>
        </w:rPr>
      </w:pP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 w:themeColor="text1"/>
          <w:sz w:val="88"/>
          <w:szCs w:val="88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000000" w:themeColor="text1"/>
          <w:sz w:val="88"/>
          <w:szCs w:val="8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-33020</wp:posOffset>
            </wp:positionV>
            <wp:extent cx="7423785" cy="10580370"/>
            <wp:effectExtent l="19050" t="0" r="5715" b="0"/>
            <wp:wrapNone/>
            <wp:docPr id="6" name="Рисунок 88" descr=" Рамочка На кач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Рамочка На каче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79" r="2268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58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576">
        <w:rPr>
          <w:rFonts w:ascii="Comic Sans MS" w:eastAsia="Times New Roman" w:hAnsi="Comic Sans MS" w:cs="Times New Roman"/>
          <w:b/>
          <w:bCs/>
          <w:color w:val="000000" w:themeColor="text1"/>
          <w:sz w:val="88"/>
          <w:szCs w:val="88"/>
          <w:lang w:eastAsia="ru-RU"/>
        </w:rPr>
        <w:t>Возрастные навыки</w:t>
      </w: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 w:themeColor="text1"/>
          <w:sz w:val="88"/>
          <w:szCs w:val="88"/>
          <w:lang w:eastAsia="ru-RU"/>
        </w:rPr>
      </w:pPr>
    </w:p>
    <w:p w:rsidR="00322042" w:rsidRPr="00322042" w:rsidRDefault="00322042" w:rsidP="00322042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 w:themeColor="text1"/>
          <w:sz w:val="88"/>
          <w:szCs w:val="88"/>
          <w:lang w:eastAsia="ru-RU"/>
        </w:rPr>
        <w:t xml:space="preserve">             </w:t>
      </w:r>
      <w:r w:rsidRPr="008D3576">
        <w:rPr>
          <w:rFonts w:ascii="Comic Sans MS" w:hAnsi="Comic Sans MS"/>
          <w:b/>
          <w:sz w:val="56"/>
          <w:szCs w:val="56"/>
          <w:u w:val="single"/>
        </w:rPr>
        <w:t>Личная гигиена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Тщательно умывается,</w:t>
      </w: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правильно моет руки 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перед едой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,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мере загрязнения, 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после туалета, </w:t>
      </w: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умеет пользоваться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расческой, 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носовым платком, 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чистит зубы на ночь, </w:t>
      </w: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при кашле и чихании </w:t>
      </w:r>
    </w:p>
    <w:p w:rsidR="00322042" w:rsidRPr="008D3576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закрывает рот платком, </w:t>
      </w: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</w:t>
      </w:r>
      <w:r w:rsidRPr="008D35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отворачивается.</w:t>
      </w: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Pr="0078479F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</w:pPr>
      <w:r w:rsidRPr="0078479F">
        <w:rPr>
          <w:rFonts w:ascii="Comic Sans MS" w:eastAsia="Times New Roman" w:hAnsi="Comic Sans MS" w:cs="Times New Roman"/>
          <w:b/>
          <w:bCs/>
          <w:noProof/>
          <w:sz w:val="88"/>
          <w:szCs w:val="8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-30480</wp:posOffset>
            </wp:positionV>
            <wp:extent cx="7434580" cy="10584815"/>
            <wp:effectExtent l="19050" t="0" r="0" b="0"/>
            <wp:wrapNone/>
            <wp:docPr id="9" name="Рисунок 88" descr=" Рамочка На кач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Рамочка На каче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79" r="2268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580" cy="1058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79F">
        <w:rPr>
          <w:rFonts w:ascii="Comic Sans MS" w:eastAsia="Times New Roman" w:hAnsi="Comic Sans MS" w:cs="Times New Roman"/>
          <w:b/>
          <w:bCs/>
          <w:sz w:val="88"/>
          <w:szCs w:val="88"/>
          <w:lang w:eastAsia="ru-RU"/>
        </w:rPr>
        <w:t>Игрушка в жизни ребёнка</w:t>
      </w: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72"/>
          <w:szCs w:val="72"/>
          <w:lang w:eastAsia="ru-RU"/>
        </w:rPr>
      </w:pP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Одним из важных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педагогических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условий,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способствующих</w:t>
      </w:r>
      <w:proofErr w:type="gramEnd"/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развитию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игры маленького ребёнка,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является подбор игрушек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возрасту.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малыша игрушка –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центр игры,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материальная опора.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Она наталкивает его на тему игры,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рождает новые связи,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вызывает желание действовать с ней,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обогащает чувственный опыт.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 игрушки,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</w:t>
      </w:r>
      <w:proofErr w:type="gramStart"/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которые</w:t>
      </w:r>
      <w:proofErr w:type="gramEnd"/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нравятся взрослым,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не всегда оказывают воспитательное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значение для детей.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Иногда простая коробка из-под обуви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ценнее любой заводной игрушки.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Коробка может быть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прицепом для машины,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</w:t>
      </w:r>
      <w:proofErr w:type="gramStart"/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которой</w:t>
      </w:r>
      <w:proofErr w:type="gramEnd"/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можно перевозить кубики,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солдат, кирпичики, </w:t>
      </w:r>
    </w:p>
    <w:p w:rsidR="00322042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или устроить в коробке</w:t>
      </w:r>
    </w:p>
    <w:p w:rsidR="00322042" w:rsidRPr="009C2F8A" w:rsidRDefault="00322042" w:rsidP="00322042">
      <w:pPr>
        <w:tabs>
          <w:tab w:val="left" w:pos="8080"/>
        </w:tabs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</w:t>
      </w:r>
      <w:r w:rsidRPr="009C2F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коляску для кукол.</w:t>
      </w:r>
    </w:p>
    <w:p w:rsidR="00322042" w:rsidRDefault="00322042" w:rsidP="00322042"/>
    <w:p w:rsidR="00322042" w:rsidRDefault="00322042" w:rsidP="003220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22042" w:rsidRPr="00743368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743368">
        <w:rPr>
          <w:rFonts w:ascii="Comic Sans MS" w:eastAsia="Times New Roman" w:hAnsi="Comic Sans MS" w:cs="Times New Roman"/>
          <w:b/>
          <w:bCs/>
          <w:noProof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5352</wp:posOffset>
            </wp:positionH>
            <wp:positionV relativeFrom="paragraph">
              <wp:posOffset>-39107</wp:posOffset>
            </wp:positionV>
            <wp:extent cx="7424239" cy="10580914"/>
            <wp:effectExtent l="19050" t="0" r="5261" b="0"/>
            <wp:wrapNone/>
            <wp:docPr id="10" name="Рисунок 88" descr=" Рамочка На кач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Рамочка На качел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79" r="2268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239" cy="1058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368">
        <w:rPr>
          <w:rFonts w:ascii="Comic Sans MS" w:eastAsia="Times New Roman" w:hAnsi="Comic Sans MS" w:cs="Times New Roman"/>
          <w:b/>
          <w:bCs/>
          <w:sz w:val="96"/>
          <w:szCs w:val="96"/>
          <w:lang w:eastAsia="ru-RU"/>
        </w:rPr>
        <w:t>Родительские установки</w:t>
      </w:r>
    </w:p>
    <w:p w:rsidR="00322042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28"/>
          <w:szCs w:val="28"/>
          <w:lang w:eastAsia="ru-RU"/>
        </w:rPr>
      </w:pPr>
    </w:p>
    <w:p w:rsidR="00322042" w:rsidRPr="00715678" w:rsidRDefault="00322042" w:rsidP="0032204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28"/>
          <w:szCs w:val="28"/>
          <w:lang w:eastAsia="ru-RU"/>
        </w:rPr>
      </w:pPr>
    </w:p>
    <w:tbl>
      <w:tblPr>
        <w:tblW w:w="4556" w:type="pct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3826"/>
        <w:gridCol w:w="2977"/>
      </w:tblGrid>
      <w:tr w:rsidR="00322042" w:rsidRPr="00745B4D" w:rsidTr="00322042">
        <w:tc>
          <w:tcPr>
            <w:tcW w:w="361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НЕГАТИВНЫЕ УСТАНОВКИ</w:t>
            </w:r>
          </w:p>
        </w:tc>
        <w:tc>
          <w:tcPr>
            <w:tcW w:w="13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ПОЗИТИВНЫЕ УСТАНОВКИ</w:t>
            </w:r>
          </w:p>
        </w:tc>
      </w:tr>
      <w:tr w:rsidR="00322042" w:rsidRPr="00745B4D" w:rsidTr="00322042">
        <w:tc>
          <w:tcPr>
            <w:tcW w:w="18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ru-RU"/>
              </w:rPr>
            </w:pPr>
            <w:r w:rsidRPr="00715678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ru-RU"/>
              </w:rPr>
              <w:t>Сказав так:</w:t>
            </w:r>
          </w:p>
        </w:tc>
        <w:tc>
          <w:tcPr>
            <w:tcW w:w="177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ru-RU"/>
              </w:rPr>
              <w:t>подумайте о последствиях</w:t>
            </w:r>
          </w:p>
        </w:tc>
        <w:tc>
          <w:tcPr>
            <w:tcW w:w="13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  <w:r w:rsidRPr="00715678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eastAsia="ru-RU"/>
              </w:rPr>
              <w:t>и вовремя исправьтесь</w:t>
            </w:r>
          </w:p>
        </w:tc>
      </w:tr>
      <w:tr w:rsidR="00322042" w:rsidRPr="00745B4D" w:rsidTr="00322042">
        <w:tc>
          <w:tcPr>
            <w:tcW w:w="18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Arial Black" w:eastAsia="Times New Roman" w:hAnsi="Arial Black" w:cs="Times New Roman"/>
                <w:sz w:val="36"/>
                <w:szCs w:val="36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177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подчиняемость</w:t>
            </w:r>
            <w:proofErr w:type="spellEnd"/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13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"Будь собой, у каждого  в жизни будут друзья!".</w:t>
            </w:r>
          </w:p>
        </w:tc>
      </w:tr>
      <w:tr w:rsidR="00322042" w:rsidRPr="00745B4D" w:rsidTr="00322042">
        <w:tc>
          <w:tcPr>
            <w:tcW w:w="18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Arial Black" w:eastAsia="Times New Roman" w:hAnsi="Arial Black" w:cs="Times New Roman"/>
                <w:sz w:val="36"/>
                <w:szCs w:val="36"/>
                <w:lang w:eastAsia="ru-RU"/>
              </w:rPr>
              <w:t>"Горе ты моё!"</w:t>
            </w:r>
          </w:p>
        </w:tc>
        <w:tc>
          <w:tcPr>
            <w:tcW w:w="177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3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"Счастье ты моё, радость моя!"</w:t>
            </w:r>
          </w:p>
        </w:tc>
      </w:tr>
      <w:tr w:rsidR="00322042" w:rsidRPr="00745B4D" w:rsidTr="00322042">
        <w:tc>
          <w:tcPr>
            <w:tcW w:w="18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36"/>
                <w:szCs w:val="36"/>
                <w:lang w:eastAsia="ru-RU"/>
              </w:rPr>
            </w:pPr>
            <w:r w:rsidRPr="00715678">
              <w:rPr>
                <w:rFonts w:ascii="Arial Black" w:eastAsia="Times New Roman" w:hAnsi="Arial Black" w:cs="Times New Roman"/>
                <w:sz w:val="36"/>
                <w:szCs w:val="36"/>
                <w:lang w:eastAsia="ru-RU"/>
              </w:rPr>
              <w:t>"Плакса-Вакса, нытик, пискля!"</w:t>
            </w:r>
          </w:p>
        </w:tc>
        <w:tc>
          <w:tcPr>
            <w:tcW w:w="177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3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22042" w:rsidRPr="00715678" w:rsidRDefault="00322042" w:rsidP="0025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1567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"Поплачь, будет легче…".</w:t>
            </w:r>
          </w:p>
        </w:tc>
      </w:tr>
    </w:tbl>
    <w:p w:rsidR="00322042" w:rsidRDefault="00322042" w:rsidP="00322042"/>
    <w:p w:rsidR="00322042" w:rsidRPr="008D3576" w:rsidRDefault="00322042" w:rsidP="0032204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22042" w:rsidRDefault="00322042" w:rsidP="00322042">
      <w:pPr>
        <w:jc w:val="center"/>
      </w:pPr>
    </w:p>
    <w:sectPr w:rsidR="00322042" w:rsidSect="00322042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22042"/>
    <w:rsid w:val="00322042"/>
    <w:rsid w:val="0076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1261</Words>
  <Characters>7191</Characters>
  <Application>Microsoft Office Word</Application>
  <DocSecurity>0</DocSecurity>
  <Lines>59</Lines>
  <Paragraphs>16</Paragraphs>
  <ScaleCrop>false</ScaleCrop>
  <Company>Microsoft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2014-08-14T11:57:00Z</dcterms:created>
  <dcterms:modified xsi:type="dcterms:W3CDTF">2014-08-14T12:04:00Z</dcterms:modified>
</cp:coreProperties>
</file>