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CF" w:rsidRDefault="00BF384E" w:rsidP="00BF384E">
      <w:pPr>
        <w:jc w:val="center"/>
      </w:pPr>
      <w:r>
        <w:rPr>
          <w:noProof/>
          <w:lang w:eastAsia="ru-RU"/>
        </w:rPr>
        <w:drawing>
          <wp:inline distT="0" distB="0" distL="0" distR="0">
            <wp:extent cx="2819400" cy="1428750"/>
            <wp:effectExtent l="19050" t="0" r="0" b="0"/>
            <wp:docPr id="1" name="Рисунок 1" descr="C:\Users\User\Pictures\танец\i (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танец\i (68).jpg"/>
                    <pic:cNvPicPr>
                      <a:picLocks noChangeAspect="1" noChangeArrowheads="1"/>
                    </pic:cNvPicPr>
                  </pic:nvPicPr>
                  <pic:blipFill>
                    <a:blip r:embed="rId4" cstate="print"/>
                    <a:srcRect/>
                    <a:stretch>
                      <a:fillRect/>
                    </a:stretch>
                  </pic:blipFill>
                  <pic:spPr bwMode="auto">
                    <a:xfrm>
                      <a:off x="0" y="0"/>
                      <a:ext cx="2819400" cy="1428750"/>
                    </a:xfrm>
                    <a:prstGeom prst="rect">
                      <a:avLst/>
                    </a:prstGeom>
                    <a:noFill/>
                    <a:ln w="9525">
                      <a:noFill/>
                      <a:miter lim="800000"/>
                      <a:headEnd/>
                      <a:tailEnd/>
                    </a:ln>
                  </pic:spPr>
                </pic:pic>
              </a:graphicData>
            </a:graphic>
          </wp:inline>
        </w:drawing>
      </w:r>
      <w:r w:rsidR="00E274E7">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9" style="width:392.25pt;height:66.75pt" fillcolor="#00b0f0">
            <v:shadow color="#868686"/>
            <v:textpath style="font-family:&quot;Arial Black&quot;;v-text-kern:t" trim="t" fitpath="t" xscale="f" string="Звонкие ладошки"/>
          </v:shape>
        </w:pict>
      </w:r>
    </w:p>
    <w:p w:rsidR="00BF4CD8" w:rsidRDefault="00BF384E" w:rsidP="00BF4CD8">
      <w:pPr>
        <w:spacing w:line="240" w:lineRule="auto"/>
        <w:rPr>
          <w:sz w:val="28"/>
          <w:szCs w:val="28"/>
        </w:rPr>
      </w:pPr>
      <w:r w:rsidRPr="00BF4CD8">
        <w:rPr>
          <w:sz w:val="28"/>
          <w:szCs w:val="28"/>
        </w:rPr>
        <w:t>Хлопки в ладоши используются во многих играх и плясках, часто являясь основным движением детского танца. По своему выразительному значению они близки притопам. Следует с самого начала обратить внимание ребенка на характер хлопков в зависимости от музыки и образов игры или пляски. Малыша нужно научить хлопать тихо и громко, с размаху и держа руки близко одна к другой. Вариантов хлопков может быть множество. Желательно каждому дать название, чтобы наполнить движение эмоциональным смыслом.</w:t>
      </w:r>
    </w:p>
    <w:p w:rsidR="00BF384E" w:rsidRPr="00BF4CD8" w:rsidRDefault="00BF384E" w:rsidP="00BF4CD8">
      <w:pPr>
        <w:spacing w:line="240" w:lineRule="auto"/>
        <w:rPr>
          <w:rFonts w:ascii="Impact" w:hAnsi="Impact"/>
          <w:color w:val="FF0000"/>
          <w:sz w:val="28"/>
          <w:szCs w:val="28"/>
        </w:rPr>
      </w:pPr>
      <w:r w:rsidRPr="00BF4CD8">
        <w:rPr>
          <w:rFonts w:ascii="Impact" w:hAnsi="Impact"/>
          <w:color w:val="FF0000"/>
          <w:sz w:val="28"/>
          <w:szCs w:val="28"/>
        </w:rPr>
        <w:t>«Колокола»</w:t>
      </w:r>
    </w:p>
    <w:p w:rsidR="00BF384E" w:rsidRPr="00BF4CD8" w:rsidRDefault="00BF384E" w:rsidP="00BF4CD8">
      <w:pPr>
        <w:spacing w:line="240" w:lineRule="auto"/>
        <w:rPr>
          <w:sz w:val="25"/>
          <w:szCs w:val="25"/>
        </w:rPr>
      </w:pPr>
      <w:r w:rsidRPr="00BF4CD8">
        <w:rPr>
          <w:sz w:val="25"/>
          <w:szCs w:val="25"/>
        </w:rPr>
        <w:t>Активные хлопки над головой. Движение яркое, с большим размахом слегка согнутых в локтях и ненапряженных рук.</w:t>
      </w:r>
    </w:p>
    <w:p w:rsidR="00F644FF" w:rsidRPr="00BF4CD8" w:rsidRDefault="00F644FF" w:rsidP="00BF4CD8">
      <w:pPr>
        <w:spacing w:line="240" w:lineRule="auto"/>
        <w:rPr>
          <w:rFonts w:ascii="Impact" w:hAnsi="Impact"/>
          <w:color w:val="FF0000"/>
          <w:sz w:val="28"/>
          <w:szCs w:val="28"/>
        </w:rPr>
      </w:pPr>
      <w:r w:rsidRPr="00BF4CD8">
        <w:rPr>
          <w:rFonts w:ascii="Impact" w:hAnsi="Impact"/>
          <w:color w:val="FF0000"/>
          <w:sz w:val="28"/>
          <w:szCs w:val="28"/>
        </w:rPr>
        <w:t xml:space="preserve">«Колокольчики» </w:t>
      </w:r>
    </w:p>
    <w:p w:rsidR="00F644FF" w:rsidRPr="00BF4CD8" w:rsidRDefault="00F644FF" w:rsidP="00BF4CD8">
      <w:pPr>
        <w:spacing w:line="240" w:lineRule="auto"/>
        <w:rPr>
          <w:sz w:val="25"/>
          <w:szCs w:val="25"/>
        </w:rPr>
      </w:pPr>
      <w:r w:rsidRPr="00BF4CD8">
        <w:rPr>
          <w:sz w:val="25"/>
          <w:szCs w:val="25"/>
        </w:rPr>
        <w:t>Мелкие хлопки прямыми пальцами одной руки о ладонь другой. Движение легкое, по силе негромкое. Руки могут быть согнуты в локтях, выпрямлены или подняты в сторону вверх (вправо или влево). Возможны варианты «колокольчиков», звучащих около правого ушка или около левого.</w:t>
      </w:r>
    </w:p>
    <w:p w:rsidR="00F644FF" w:rsidRPr="00BF4CD8" w:rsidRDefault="00F644FF" w:rsidP="00BF4CD8">
      <w:pPr>
        <w:spacing w:line="240" w:lineRule="auto"/>
        <w:rPr>
          <w:rFonts w:ascii="Impact" w:hAnsi="Impact"/>
          <w:color w:val="FF0000"/>
          <w:sz w:val="28"/>
          <w:szCs w:val="28"/>
        </w:rPr>
      </w:pPr>
      <w:r w:rsidRPr="00BF4CD8">
        <w:rPr>
          <w:rFonts w:ascii="Impact" w:hAnsi="Impact"/>
          <w:color w:val="FF0000"/>
          <w:sz w:val="28"/>
          <w:szCs w:val="28"/>
        </w:rPr>
        <w:t>«Ловлю комариков»</w:t>
      </w:r>
    </w:p>
    <w:p w:rsidR="00F644FF" w:rsidRPr="00BF4CD8" w:rsidRDefault="00F644FF" w:rsidP="00BF4CD8">
      <w:pPr>
        <w:spacing w:line="240" w:lineRule="auto"/>
        <w:rPr>
          <w:sz w:val="25"/>
          <w:szCs w:val="25"/>
        </w:rPr>
      </w:pPr>
      <w:r w:rsidRPr="00BF4CD8">
        <w:rPr>
          <w:sz w:val="25"/>
          <w:szCs w:val="25"/>
        </w:rPr>
        <w:t>Легкие, звонкие хлопки прямыми ладошками справа, слева от корпуса, вверху и внизу согнутыми в локтях руками.</w:t>
      </w:r>
    </w:p>
    <w:p w:rsidR="00F644FF" w:rsidRPr="00BF4CD8" w:rsidRDefault="00F644FF" w:rsidP="00BF4CD8">
      <w:pPr>
        <w:spacing w:line="240" w:lineRule="auto"/>
        <w:rPr>
          <w:rFonts w:ascii="Impact" w:hAnsi="Impact"/>
          <w:color w:val="FF0000"/>
          <w:sz w:val="28"/>
          <w:szCs w:val="28"/>
        </w:rPr>
      </w:pPr>
      <w:r w:rsidRPr="00BF4CD8">
        <w:rPr>
          <w:rFonts w:ascii="Impact" w:hAnsi="Impact"/>
          <w:color w:val="FF0000"/>
          <w:sz w:val="28"/>
          <w:szCs w:val="28"/>
        </w:rPr>
        <w:t>«Бубен»</w:t>
      </w:r>
    </w:p>
    <w:p w:rsidR="00F644FF" w:rsidRPr="00BF4CD8" w:rsidRDefault="00F644FF" w:rsidP="00BF4CD8">
      <w:pPr>
        <w:spacing w:line="240" w:lineRule="auto"/>
        <w:rPr>
          <w:sz w:val="25"/>
          <w:szCs w:val="25"/>
        </w:rPr>
      </w:pPr>
      <w:r w:rsidRPr="00BF4CD8">
        <w:rPr>
          <w:sz w:val="25"/>
          <w:szCs w:val="25"/>
        </w:rPr>
        <w:t>Хлопки ладонью одной руки о неподвижную раскрытую ладонь другой. Хлопки могут быть громкими и тихими, в зависимости от динамики музыкального образа.</w:t>
      </w:r>
    </w:p>
    <w:p w:rsidR="00F644FF" w:rsidRPr="00BF4CD8" w:rsidRDefault="00BF4CD8" w:rsidP="00BF4CD8">
      <w:pPr>
        <w:spacing w:line="240" w:lineRule="auto"/>
        <w:rPr>
          <w:rFonts w:ascii="Impact" w:hAnsi="Impact"/>
          <w:color w:val="FF0000"/>
          <w:sz w:val="28"/>
          <w:szCs w:val="28"/>
        </w:rPr>
      </w:pPr>
      <w:r w:rsidRPr="00BF4CD8">
        <w:rPr>
          <w:rFonts w:ascii="Impact" w:hAnsi="Impact"/>
          <w:color w:val="FF0000"/>
          <w:sz w:val="28"/>
          <w:szCs w:val="28"/>
        </w:rPr>
        <w:t>«Подушечка»</w:t>
      </w:r>
    </w:p>
    <w:p w:rsidR="00BF4CD8" w:rsidRPr="00BF4CD8" w:rsidRDefault="00BF4CD8" w:rsidP="00BF4CD8">
      <w:pPr>
        <w:spacing w:line="240" w:lineRule="auto"/>
        <w:rPr>
          <w:sz w:val="25"/>
          <w:szCs w:val="25"/>
        </w:rPr>
      </w:pPr>
      <w:r w:rsidRPr="00BF4CD8">
        <w:rPr>
          <w:sz w:val="25"/>
          <w:szCs w:val="25"/>
        </w:rPr>
        <w:t>Хлопки выполняются свободными ненапряженными руками впереди и сзади корпуса.</w:t>
      </w:r>
    </w:p>
    <w:p w:rsidR="00BF4CD8" w:rsidRDefault="00BF4CD8" w:rsidP="00BF4CD8">
      <w:pPr>
        <w:spacing w:line="240" w:lineRule="auto"/>
        <w:rPr>
          <w:sz w:val="26"/>
          <w:szCs w:val="26"/>
        </w:rPr>
      </w:pPr>
    </w:p>
    <w:p w:rsidR="00B249FB" w:rsidRDefault="00B249FB" w:rsidP="00BF4CD8">
      <w:pPr>
        <w:spacing w:line="240" w:lineRule="auto"/>
        <w:rPr>
          <w:sz w:val="26"/>
          <w:szCs w:val="26"/>
        </w:rPr>
      </w:pPr>
      <w:r w:rsidRPr="00B249FB">
        <w:rPr>
          <w:sz w:val="26"/>
          <w:szCs w:val="26"/>
        </w:rPr>
        <w:lastRenderedPageBreak/>
        <w:drawing>
          <wp:inline distT="0" distB="0" distL="0" distR="0">
            <wp:extent cx="1600200" cy="1878496"/>
            <wp:effectExtent l="19050" t="0" r="0" b="0"/>
            <wp:docPr id="30" name="Рисунок 30" descr="C:\Users\User\Pictures\танец\images (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Pictures\танец\images (46).jpg"/>
                    <pic:cNvPicPr>
                      <a:picLocks noChangeAspect="1" noChangeArrowheads="1"/>
                    </pic:cNvPicPr>
                  </pic:nvPicPr>
                  <pic:blipFill>
                    <a:blip r:embed="rId5" cstate="print"/>
                    <a:srcRect/>
                    <a:stretch>
                      <a:fillRect/>
                    </a:stretch>
                  </pic:blipFill>
                  <pic:spPr bwMode="auto">
                    <a:xfrm>
                      <a:off x="0" y="0"/>
                      <a:ext cx="1600200" cy="1878496"/>
                    </a:xfrm>
                    <a:prstGeom prst="rect">
                      <a:avLst/>
                    </a:prstGeom>
                    <a:noFill/>
                    <a:ln w="9525">
                      <a:noFill/>
                      <a:miter lim="800000"/>
                      <a:headEnd/>
                      <a:tailEnd/>
                    </a:ln>
                  </pic:spPr>
                </pic:pic>
              </a:graphicData>
            </a:graphic>
          </wp:inline>
        </w:drawing>
      </w:r>
    </w:p>
    <w:p w:rsidR="00B249FB" w:rsidRDefault="00B249FB" w:rsidP="00BF4CD8">
      <w:pPr>
        <w:spacing w:line="240" w:lineRule="auto"/>
      </w:pPr>
      <w:r>
        <w:pict>
          <v:shape id="_x0000_i1026" type="#_x0000_t159" style="width:456pt;height:69.75pt" fillcolor="#00b0f0" strokecolor="#e36c0a [2409]">
            <v:shadow color="#868686"/>
            <v:textpath style="font-family:&quot;Impact&quot;;v-text-kern:t" trim="t" fitpath="t" xscale="f" string="Веселый каблучок"/>
          </v:shape>
        </w:pict>
      </w:r>
    </w:p>
    <w:p w:rsidR="00B249FB" w:rsidRPr="004A455F" w:rsidRDefault="00B249FB" w:rsidP="00B249FB">
      <w:pPr>
        <w:rPr>
          <w:sz w:val="28"/>
          <w:szCs w:val="28"/>
        </w:rPr>
      </w:pPr>
      <w:r w:rsidRPr="004A455F">
        <w:rPr>
          <w:sz w:val="28"/>
          <w:szCs w:val="28"/>
        </w:rPr>
        <w:t xml:space="preserve">Притопы – одно из основных движений танца. Они соответствуют веселой плясовой музыке и передают её ритмический рисунок. </w:t>
      </w:r>
    </w:p>
    <w:p w:rsidR="00B249FB" w:rsidRPr="004A455F" w:rsidRDefault="00B249FB" w:rsidP="00B249FB">
      <w:pPr>
        <w:rPr>
          <w:rFonts w:ascii="Impact" w:hAnsi="Impact"/>
          <w:color w:val="FF0000"/>
          <w:sz w:val="28"/>
          <w:szCs w:val="28"/>
        </w:rPr>
      </w:pPr>
      <w:r w:rsidRPr="004A455F">
        <w:rPr>
          <w:rFonts w:ascii="Impact" w:hAnsi="Impact"/>
          <w:color w:val="FF0000"/>
          <w:sz w:val="28"/>
          <w:szCs w:val="28"/>
        </w:rPr>
        <w:t>«Я настойчивая»</w:t>
      </w:r>
    </w:p>
    <w:p w:rsidR="00B249FB" w:rsidRPr="004A455F" w:rsidRDefault="00B249FB" w:rsidP="00B249FB">
      <w:pPr>
        <w:rPr>
          <w:sz w:val="28"/>
          <w:szCs w:val="28"/>
        </w:rPr>
      </w:pPr>
      <w:r w:rsidRPr="004A455F">
        <w:rPr>
          <w:sz w:val="28"/>
          <w:szCs w:val="28"/>
        </w:rPr>
        <w:t>Притопы одной ногой под силу даже самым маленьким детям. В веселой пляске они хорошо активизируют малышей. Надо следить, чтобы при повторении пляски ребенок поменял ногу и, топая, не выносил ногу далеко вперед. Руки при этом движении лучше ставить кулачками на пояс, что поможет сохранить осанку.</w:t>
      </w:r>
    </w:p>
    <w:p w:rsidR="00B249FB" w:rsidRPr="004A455F" w:rsidRDefault="00B249FB" w:rsidP="00B249FB">
      <w:pPr>
        <w:rPr>
          <w:rFonts w:ascii="Impact" w:hAnsi="Impact"/>
          <w:color w:val="FF0000"/>
          <w:sz w:val="28"/>
          <w:szCs w:val="28"/>
        </w:rPr>
      </w:pPr>
      <w:r w:rsidRPr="004A455F">
        <w:rPr>
          <w:rFonts w:ascii="Impact" w:hAnsi="Impact"/>
          <w:color w:val="FF0000"/>
          <w:sz w:val="28"/>
          <w:szCs w:val="28"/>
        </w:rPr>
        <w:t>«</w:t>
      </w:r>
      <w:proofErr w:type="spellStart"/>
      <w:r w:rsidRPr="004A455F">
        <w:rPr>
          <w:rFonts w:ascii="Impact" w:hAnsi="Impact"/>
          <w:color w:val="FF0000"/>
          <w:sz w:val="28"/>
          <w:szCs w:val="28"/>
        </w:rPr>
        <w:t>Топотушки</w:t>
      </w:r>
      <w:proofErr w:type="spellEnd"/>
      <w:r w:rsidRPr="004A455F">
        <w:rPr>
          <w:rFonts w:ascii="Impact" w:hAnsi="Impact"/>
          <w:color w:val="FF0000"/>
          <w:sz w:val="28"/>
          <w:szCs w:val="28"/>
        </w:rPr>
        <w:t>»</w:t>
      </w:r>
    </w:p>
    <w:p w:rsidR="00B249FB" w:rsidRPr="004A455F" w:rsidRDefault="00B249FB" w:rsidP="00B249FB">
      <w:pPr>
        <w:rPr>
          <w:sz w:val="28"/>
          <w:szCs w:val="28"/>
        </w:rPr>
      </w:pPr>
      <w:r w:rsidRPr="004A455F">
        <w:rPr>
          <w:sz w:val="28"/>
          <w:szCs w:val="28"/>
        </w:rPr>
        <w:t>Притопы двумя ногами поочередно – это быстрые топочущие шаги на месте. При их выполнении колени должны сгибаться, корпус следует держать прямо. Движение всегда соответствует задорной, шутливой музыке.</w:t>
      </w:r>
    </w:p>
    <w:p w:rsidR="00B249FB" w:rsidRPr="004A455F" w:rsidRDefault="00B249FB" w:rsidP="00B249FB">
      <w:pPr>
        <w:rPr>
          <w:rFonts w:ascii="Impact" w:hAnsi="Impact"/>
          <w:color w:val="FF0000"/>
          <w:sz w:val="28"/>
          <w:szCs w:val="28"/>
        </w:rPr>
      </w:pPr>
      <w:r w:rsidRPr="004A455F">
        <w:rPr>
          <w:rFonts w:ascii="Impact" w:hAnsi="Impact"/>
          <w:color w:val="FF0000"/>
          <w:sz w:val="28"/>
          <w:szCs w:val="28"/>
        </w:rPr>
        <w:t>«Я веселая»</w:t>
      </w:r>
    </w:p>
    <w:p w:rsidR="00B249FB" w:rsidRPr="004A455F" w:rsidRDefault="00B249FB" w:rsidP="00B249FB">
      <w:pPr>
        <w:rPr>
          <w:sz w:val="28"/>
          <w:szCs w:val="28"/>
        </w:rPr>
      </w:pPr>
      <w:r w:rsidRPr="004A455F">
        <w:rPr>
          <w:sz w:val="28"/>
          <w:szCs w:val="28"/>
        </w:rPr>
        <w:t xml:space="preserve"> </w:t>
      </w:r>
      <w:proofErr w:type="gramStart"/>
      <w:r w:rsidRPr="004A455F">
        <w:rPr>
          <w:sz w:val="28"/>
          <w:szCs w:val="28"/>
        </w:rPr>
        <w:t>Переменные притопы делаются то одной ногой, то другой,  с приставлением топнувшей ноги обратно к опорной: на «раз» - топнуть впереди себя;  на «два» - приставить ногу к ноге;  потом то же с другой ноги.</w:t>
      </w:r>
      <w:proofErr w:type="gramEnd"/>
      <w:r w:rsidRPr="004A455F">
        <w:rPr>
          <w:sz w:val="28"/>
          <w:szCs w:val="28"/>
        </w:rPr>
        <w:t xml:space="preserve"> Чем старше ребенок, тем более быстро могут исполняться притопы. Чтобы не потерять равновесие, не следует выносить топающую ногу далеко вперед, необходимо ставить её рядом </w:t>
      </w:r>
      <w:proofErr w:type="gramStart"/>
      <w:r w:rsidRPr="004A455F">
        <w:rPr>
          <w:sz w:val="28"/>
          <w:szCs w:val="28"/>
        </w:rPr>
        <w:t>с</w:t>
      </w:r>
      <w:proofErr w:type="gramEnd"/>
      <w:r w:rsidRPr="004A455F">
        <w:rPr>
          <w:sz w:val="28"/>
          <w:szCs w:val="28"/>
        </w:rPr>
        <w:t xml:space="preserve"> опорной. Корпус во время движения необходимо держать прямо, чтобы осанка помогала отразить движением характер музыки.</w:t>
      </w:r>
    </w:p>
    <w:p w:rsidR="00B249FB" w:rsidRPr="004A455F" w:rsidRDefault="00B249FB" w:rsidP="00B249FB">
      <w:pPr>
        <w:rPr>
          <w:rFonts w:ascii="Impact" w:hAnsi="Impact"/>
          <w:color w:val="FF0000"/>
          <w:sz w:val="28"/>
          <w:szCs w:val="28"/>
        </w:rPr>
      </w:pPr>
      <w:r w:rsidRPr="004A455F">
        <w:rPr>
          <w:rFonts w:ascii="Impact" w:hAnsi="Impact"/>
          <w:color w:val="FF0000"/>
          <w:sz w:val="28"/>
          <w:szCs w:val="28"/>
        </w:rPr>
        <w:lastRenderedPageBreak/>
        <w:t>«Прыгаю, как мячик»</w:t>
      </w:r>
    </w:p>
    <w:p w:rsidR="00B249FB" w:rsidRPr="004A455F" w:rsidRDefault="00B249FB" w:rsidP="00B249FB">
      <w:pPr>
        <w:rPr>
          <w:sz w:val="28"/>
          <w:szCs w:val="28"/>
        </w:rPr>
      </w:pPr>
      <w:r w:rsidRPr="004A455F">
        <w:rPr>
          <w:sz w:val="28"/>
          <w:szCs w:val="28"/>
        </w:rPr>
        <w:t>Подпрыгивание – элементарный</w:t>
      </w:r>
      <w:r w:rsidRPr="004A455F">
        <w:rPr>
          <w:sz w:val="28"/>
          <w:szCs w:val="28"/>
        </w:rPr>
        <w:tab/>
        <w:t xml:space="preserve"> вид движения, доступный детям любого возраста. Больший или меньший отскок от пола может быть использован в зависимости от характера музыкальн</w:t>
      </w:r>
      <w:proofErr w:type="gramStart"/>
      <w:r w:rsidRPr="004A455F">
        <w:rPr>
          <w:sz w:val="28"/>
          <w:szCs w:val="28"/>
        </w:rPr>
        <w:t>о-</w:t>
      </w:r>
      <w:proofErr w:type="gramEnd"/>
      <w:r w:rsidRPr="004A455F">
        <w:rPr>
          <w:sz w:val="28"/>
          <w:szCs w:val="28"/>
        </w:rPr>
        <w:t xml:space="preserve"> двигательного образа. В любом случае приземляться следует бесшумно, мягко сгибая колени. Корпус всегда должен оставаться прямым. Подпрыгивания могут иметь варианты: на двух ногах, на одной, попеременно, в чередовании прыжков на двух ногах с прыжками на одной.</w:t>
      </w:r>
    </w:p>
    <w:p w:rsidR="00B249FB" w:rsidRPr="004A455F" w:rsidRDefault="00B249FB" w:rsidP="00B249FB">
      <w:pPr>
        <w:rPr>
          <w:rFonts w:ascii="Impact" w:hAnsi="Impact"/>
          <w:sz w:val="28"/>
          <w:szCs w:val="28"/>
        </w:rPr>
      </w:pPr>
      <w:r w:rsidRPr="004A455F">
        <w:rPr>
          <w:rFonts w:ascii="Impact" w:hAnsi="Impact"/>
          <w:color w:val="FF0000"/>
          <w:sz w:val="28"/>
          <w:szCs w:val="28"/>
        </w:rPr>
        <w:t>«Я кокетливая</w:t>
      </w:r>
      <w:r w:rsidRPr="004A455F">
        <w:rPr>
          <w:rFonts w:ascii="Impact" w:hAnsi="Impact"/>
          <w:sz w:val="28"/>
          <w:szCs w:val="28"/>
        </w:rPr>
        <w:t xml:space="preserve">» </w:t>
      </w:r>
    </w:p>
    <w:p w:rsidR="00B249FB" w:rsidRPr="004A455F" w:rsidRDefault="00B249FB" w:rsidP="00B249FB">
      <w:pPr>
        <w:rPr>
          <w:sz w:val="28"/>
          <w:szCs w:val="28"/>
        </w:rPr>
      </w:pPr>
      <w:r w:rsidRPr="004A455F">
        <w:rPr>
          <w:sz w:val="28"/>
          <w:szCs w:val="28"/>
        </w:rPr>
        <w:t xml:space="preserve">Выставление ноги вперед на пятку или на носок  - элемент польки и других народных и детских танцев. </w:t>
      </w:r>
      <w:proofErr w:type="gramStart"/>
      <w:r w:rsidRPr="004A455F">
        <w:rPr>
          <w:sz w:val="28"/>
          <w:szCs w:val="28"/>
        </w:rPr>
        <w:t>Нога на пятку выставляется сильно согнутой в подъеме, так, чтобы носок смотрел вверх – задорно и весело; корпус остается прямым.</w:t>
      </w:r>
      <w:proofErr w:type="gramEnd"/>
      <w:r w:rsidRPr="004A455F">
        <w:rPr>
          <w:sz w:val="28"/>
          <w:szCs w:val="28"/>
        </w:rPr>
        <w:t xml:space="preserve"> На носок нога мягко выставляется косо – вперед, подъем выпрямляется. Корпус можно слегка наклонить к выставленной ноге, взгляд направить на носок (будто глядя на свой красивый башмачок). Во всех случаях ногу следует выставлять недалеко от опорной ноги, чтобы не переносить тяжесть тела на выставленную ногу.</w:t>
      </w:r>
    </w:p>
    <w:p w:rsidR="00B249FB" w:rsidRPr="004A455F" w:rsidRDefault="00B249FB" w:rsidP="00B249FB">
      <w:pPr>
        <w:rPr>
          <w:rFonts w:ascii="Impact" w:hAnsi="Impact"/>
          <w:color w:val="FF0000"/>
          <w:sz w:val="28"/>
          <w:szCs w:val="28"/>
        </w:rPr>
      </w:pPr>
      <w:r w:rsidRPr="004A455F">
        <w:rPr>
          <w:rFonts w:ascii="Impact" w:hAnsi="Impact"/>
          <w:color w:val="FF0000"/>
          <w:sz w:val="28"/>
          <w:szCs w:val="28"/>
        </w:rPr>
        <w:t>«Пружинка»</w:t>
      </w:r>
    </w:p>
    <w:p w:rsidR="00B249FB" w:rsidRPr="004A455F" w:rsidRDefault="00B249FB" w:rsidP="00B249FB">
      <w:pPr>
        <w:rPr>
          <w:sz w:val="28"/>
          <w:szCs w:val="28"/>
        </w:rPr>
      </w:pPr>
      <w:r w:rsidRPr="004A455F">
        <w:rPr>
          <w:sz w:val="28"/>
          <w:szCs w:val="28"/>
        </w:rPr>
        <w:t>Пружинка – движение исполняется без остановок</w:t>
      </w:r>
      <w:proofErr w:type="gramStart"/>
      <w:r w:rsidRPr="004A455F">
        <w:rPr>
          <w:sz w:val="28"/>
          <w:szCs w:val="28"/>
        </w:rPr>
        <w:t xml:space="preserve"> ,</w:t>
      </w:r>
      <w:proofErr w:type="gramEnd"/>
      <w:r w:rsidRPr="004A455F">
        <w:rPr>
          <w:sz w:val="28"/>
          <w:szCs w:val="28"/>
        </w:rPr>
        <w:t xml:space="preserve"> включает покачивание вниз и вверх (похоже, как сжимается и разжимается пружинка). Исполняется в удобном для ребенка темпе, не слишком быстро, но и не в замедленном, без напряжения мышц.</w:t>
      </w:r>
    </w:p>
    <w:p w:rsidR="00B249FB" w:rsidRDefault="00B249FB" w:rsidP="00BF4CD8">
      <w:pPr>
        <w:spacing w:line="240" w:lineRule="auto"/>
        <w:rPr>
          <w:sz w:val="26"/>
          <w:szCs w:val="26"/>
        </w:rPr>
      </w:pPr>
    </w:p>
    <w:p w:rsidR="00B249FB" w:rsidRPr="00BF4CD8" w:rsidRDefault="00B249FB" w:rsidP="00B249FB">
      <w:pPr>
        <w:spacing w:line="240" w:lineRule="auto"/>
        <w:jc w:val="center"/>
        <w:rPr>
          <w:sz w:val="26"/>
          <w:szCs w:val="26"/>
        </w:rPr>
      </w:pPr>
      <w:r w:rsidRPr="00B249FB">
        <w:rPr>
          <w:sz w:val="26"/>
          <w:szCs w:val="26"/>
        </w:rPr>
        <w:drawing>
          <wp:inline distT="0" distB="0" distL="0" distR="0">
            <wp:extent cx="3228975" cy="2618088"/>
            <wp:effectExtent l="19050" t="0" r="9525" b="0"/>
            <wp:docPr id="32" name="Рисунок 32" descr="C:\Users\User\Pictures\танец\i (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Pictures\танец\i (67).jpg"/>
                    <pic:cNvPicPr>
                      <a:picLocks noChangeAspect="1" noChangeArrowheads="1"/>
                    </pic:cNvPicPr>
                  </pic:nvPicPr>
                  <pic:blipFill>
                    <a:blip r:embed="rId6" cstate="print"/>
                    <a:srcRect/>
                    <a:stretch>
                      <a:fillRect/>
                    </a:stretch>
                  </pic:blipFill>
                  <pic:spPr bwMode="auto">
                    <a:xfrm>
                      <a:off x="0" y="0"/>
                      <a:ext cx="3228975" cy="2618088"/>
                    </a:xfrm>
                    <a:prstGeom prst="rect">
                      <a:avLst/>
                    </a:prstGeom>
                    <a:noFill/>
                    <a:ln w="9525">
                      <a:noFill/>
                      <a:miter lim="800000"/>
                      <a:headEnd/>
                      <a:tailEnd/>
                    </a:ln>
                  </pic:spPr>
                </pic:pic>
              </a:graphicData>
            </a:graphic>
          </wp:inline>
        </w:drawing>
      </w:r>
    </w:p>
    <w:sectPr w:rsidR="00B249FB" w:rsidRPr="00BF4CD8" w:rsidSect="00BF384E">
      <w:pgSz w:w="11906" w:h="16838"/>
      <w:pgMar w:top="1134" w:right="850"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84E"/>
    <w:rsid w:val="00B249FB"/>
    <w:rsid w:val="00BF384E"/>
    <w:rsid w:val="00BF4CD8"/>
    <w:rsid w:val="00D81DCF"/>
    <w:rsid w:val="00E274E7"/>
    <w:rsid w:val="00F64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8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38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550</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2014-05-25T19:39:00Z</dcterms:created>
  <dcterms:modified xsi:type="dcterms:W3CDTF">2015-01-18T17:12:00Z</dcterms:modified>
</cp:coreProperties>
</file>