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FD" w:rsidRDefault="004726FD" w:rsidP="004726FD">
      <w:pPr>
        <w:shd w:val="clear" w:color="auto" w:fill="FFFFFF"/>
        <w:spacing w:line="420" w:lineRule="atLeast"/>
        <w:jc w:val="both"/>
        <w:rPr>
          <w:rFonts w:ascii="Trebuchet MS" w:hAnsi="Trebuchet MS"/>
          <w:b/>
          <w:bCs/>
          <w:color w:val="CC0066"/>
          <w:sz w:val="42"/>
          <w:szCs w:val="42"/>
        </w:rPr>
      </w:pPr>
      <w:r>
        <w:rPr>
          <w:rStyle w:val="a3"/>
          <w:rFonts w:ascii="Trebuchet MS" w:hAnsi="Trebuchet MS"/>
          <w:color w:val="CC0066"/>
          <w:sz w:val="42"/>
          <w:szCs w:val="42"/>
          <w:bdr w:val="none" w:sz="0" w:space="0" w:color="auto" w:frame="1"/>
        </w:rPr>
        <w:t>Педагогическая статья «Формы работы музыкального руководителя ДОУ с семьей»</w:t>
      </w:r>
    </w:p>
    <w:p w:rsidR="004726FD" w:rsidRPr="004726FD" w:rsidRDefault="004726FD" w:rsidP="004726FD">
      <w:pPr>
        <w:rPr>
          <w:rStyle w:val="a3"/>
          <w:rFonts w:ascii="Arial" w:hAnsi="Arial" w:cs="Arial"/>
          <w:b w:val="0"/>
          <w:bCs w:val="0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Данная статья может быть полезна музыкальным руководителям, воспитателям. В ней отражены основные формы работы по взаимодействию с семьями воспитанников.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</w:p>
    <w:p w:rsidR="003F631B" w:rsidRDefault="004726FD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распространение опыта работы взаимодействия музыкального руководителя ДОУ с семьями воспитанников.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взаимодействия детского сада и семьи.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Что бы добиться более тесной взаимосвязи с семьей необходимо выстроить свою работу с родителями последовательно и планомерно, при этом используя различные формы взаимодействия.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 своей музыкально-художественной деятельности планируя работу с родителями, стараюсь использовать как традиционные, так и нетрадиционные формы взаимодействия с семьей.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К традиционным формам можно отнести следующие:</w:t>
      </w:r>
      <w:r>
        <w:rPr>
          <w:rStyle w:val="apple-converted-space"/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1. Родительские собрания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общесадовские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групповые)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2. Индивидуальные беседы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 Оформление папок-передвижек, информационных бюллетеней, памяток , буклетов, газет.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К нетрадиционным формам работы относятся: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1. Круглый стол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2. Музыкально-игровые программы (КВН, викторины,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гостинные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и.т.д.)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3. Мастер-классы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Фото-выставки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5. Тренинги, мастер-классы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6. Ведение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блога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или странички специалиста «Специалист рекомендует» на сайте ДОУ.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 целью выявления заинтересованности родителей в музыкальном воспитании их детей, в начале учебного года провожу анкетирование . Данный метод диагностики помогает более локально выстроить свою работу с родителями и детьми.</w:t>
      </w:r>
    </w:p>
    <w:p w:rsidR="004726FD" w:rsidRDefault="004726FD">
      <w:r>
        <w:rPr>
          <w:noProof/>
        </w:rPr>
        <w:lastRenderedPageBreak/>
        <w:drawing>
          <wp:inline distT="0" distB="0" distL="0" distR="0">
            <wp:extent cx="5664540" cy="7086600"/>
            <wp:effectExtent l="19050" t="0" r="0" b="0"/>
            <wp:docPr id="1" name="Рисунок 1" descr="http://ped-kopilka.ru/upload/blogs/9578_67030a4155737842eb27c8f8208b86d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9578_67030a4155737842eb27c8f8208b86d3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54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FD" w:rsidRDefault="004726FD"/>
    <w:p w:rsidR="004726FD" w:rsidRDefault="004726FD"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Выступления на родительских собраниях сопровождаются показом презентаций, где родители знакомятся с программными задачами на учебный год, или же подводятся итоги за прошедший учебный год.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Одной из эффективных форм работы с родителями являются индивидуальные беседы. В процессе таких бесед родители знакомятся с результатами диагностического обследования детей, индивидуальным маршрутом сопровождения ребенка по музыкально-художественной деятельности. Получают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необходимые рекомендации по формированию музыкальной культуры вне ДОУ.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</w:p>
    <w:sectPr w:rsidR="004726FD" w:rsidSect="003F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characterSpacingControl w:val="doNotCompress"/>
  <w:compat/>
  <w:rsids>
    <w:rsidRoot w:val="004726FD"/>
    <w:rsid w:val="003F631B"/>
    <w:rsid w:val="0047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3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6FD"/>
    <w:rPr>
      <w:b/>
      <w:bCs/>
    </w:rPr>
  </w:style>
  <w:style w:type="character" w:customStyle="1" w:styleId="apple-converted-space">
    <w:name w:val="apple-converted-space"/>
    <w:basedOn w:val="a0"/>
    <w:rsid w:val="004726FD"/>
  </w:style>
  <w:style w:type="paragraph" w:styleId="a4">
    <w:name w:val="Balloon Text"/>
    <w:basedOn w:val="a"/>
    <w:link w:val="a5"/>
    <w:rsid w:val="004726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2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66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2015-01-19T10:47:00Z</dcterms:created>
  <dcterms:modified xsi:type="dcterms:W3CDTF">2015-01-19T10:48:00Z</dcterms:modified>
</cp:coreProperties>
</file>