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7" w:rsidRPr="004346F7" w:rsidRDefault="004346F7" w:rsidP="004346F7">
      <w:pPr>
        <w:pStyle w:val="c2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346F7">
        <w:rPr>
          <w:rStyle w:val="c4"/>
          <w:b/>
          <w:bCs/>
          <w:color w:val="000000"/>
          <w:sz w:val="28"/>
          <w:szCs w:val="28"/>
        </w:rPr>
        <w:t>Развитие сенсорных способностей детей раннего возраста.</w:t>
      </w:r>
    </w:p>
    <w:p w:rsidR="004346F7" w:rsidRPr="004346F7" w:rsidRDefault="004346F7" w:rsidP="004346F7">
      <w:pPr>
        <w:pStyle w:val="c2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346F7">
        <w:rPr>
          <w:rStyle w:val="c4"/>
          <w:b/>
          <w:bCs/>
          <w:color w:val="000000"/>
          <w:sz w:val="28"/>
          <w:szCs w:val="28"/>
        </w:rPr>
        <w:t>(консультация для родителей)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gramStart"/>
      <w:r w:rsidRPr="004346F7">
        <w:rPr>
          <w:rStyle w:val="c4"/>
          <w:color w:val="000000"/>
          <w:sz w:val="28"/>
          <w:szCs w:val="28"/>
        </w:rPr>
        <w:t>предварительному</w:t>
      </w:r>
      <w:proofErr w:type="gramEnd"/>
      <w:r w:rsidRPr="004346F7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4346F7">
        <w:rPr>
          <w:rStyle w:val="c4"/>
          <w:color w:val="000000"/>
          <w:sz w:val="28"/>
          <w:szCs w:val="28"/>
        </w:rPr>
        <w:t>примериванию</w:t>
      </w:r>
      <w:proofErr w:type="spellEnd"/>
      <w:r w:rsidRPr="004346F7">
        <w:rPr>
          <w:rStyle w:val="c4"/>
          <w:color w:val="000000"/>
          <w:sz w:val="28"/>
          <w:szCs w:val="28"/>
        </w:rPr>
        <w:t xml:space="preserve"> вкладышей. </w:t>
      </w:r>
      <w:r w:rsidRPr="004346F7">
        <w:rPr>
          <w:rStyle w:val="c4"/>
          <w:color w:val="000000"/>
          <w:sz w:val="28"/>
          <w:szCs w:val="28"/>
        </w:rPr>
        <w:lastRenderedPageBreak/>
        <w:t>Малыш сравнивает величину и форму вкладыша с разными гнездами, отыскивая</w:t>
      </w:r>
      <w:r w:rsidR="00583FD1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583FD1">
        <w:rPr>
          <w:rStyle w:val="c4"/>
          <w:color w:val="000000"/>
          <w:sz w:val="28"/>
          <w:szCs w:val="28"/>
        </w:rPr>
        <w:t>идентичное</w:t>
      </w:r>
      <w:proofErr w:type="gramEnd"/>
      <w:r w:rsidR="00583FD1">
        <w:rPr>
          <w:rStyle w:val="c4"/>
          <w:color w:val="000000"/>
          <w:sz w:val="28"/>
          <w:szCs w:val="28"/>
        </w:rPr>
        <w:t xml:space="preserve">. </w:t>
      </w:r>
      <w:proofErr w:type="gramStart"/>
      <w:r w:rsidR="00583FD1">
        <w:rPr>
          <w:rStyle w:val="c4"/>
          <w:color w:val="000000"/>
          <w:sz w:val="28"/>
          <w:szCs w:val="28"/>
        </w:rPr>
        <w:t>Предварительное</w:t>
      </w:r>
      <w:proofErr w:type="gramEnd"/>
      <w:r w:rsidR="00583FD1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583FD1">
        <w:rPr>
          <w:rStyle w:val="c4"/>
          <w:color w:val="000000"/>
          <w:sz w:val="28"/>
          <w:szCs w:val="28"/>
        </w:rPr>
        <w:t>приме</w:t>
      </w:r>
      <w:bookmarkStart w:id="0" w:name="_GoBack"/>
      <w:bookmarkEnd w:id="0"/>
      <w:r w:rsidRPr="004346F7">
        <w:rPr>
          <w:rStyle w:val="c4"/>
          <w:color w:val="000000"/>
          <w:sz w:val="28"/>
          <w:szCs w:val="28"/>
        </w:rPr>
        <w:t>ривание</w:t>
      </w:r>
      <w:proofErr w:type="spellEnd"/>
      <w:r w:rsidRPr="004346F7">
        <w:rPr>
          <w:rStyle w:val="c4"/>
          <w:color w:val="000000"/>
          <w:sz w:val="28"/>
          <w:szCs w:val="28"/>
        </w:rPr>
        <w:t xml:space="preserve"> свидетельствует о новом этапе сенсорного развития малыша.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В конечном </w:t>
      </w:r>
      <w:proofErr w:type="gramStart"/>
      <w:r w:rsidRPr="004346F7">
        <w:rPr>
          <w:rStyle w:val="c4"/>
          <w:color w:val="000000"/>
          <w:sz w:val="28"/>
          <w:szCs w:val="28"/>
        </w:rPr>
        <w:t>счете</w:t>
      </w:r>
      <w:proofErr w:type="gramEnd"/>
      <w:r w:rsidRPr="004346F7">
        <w:rPr>
          <w:rStyle w:val="c4"/>
          <w:color w:val="000000"/>
          <w:sz w:val="28"/>
          <w:szCs w:val="28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4346F7">
        <w:rPr>
          <w:rStyle w:val="c4"/>
          <w:color w:val="000000"/>
          <w:sz w:val="28"/>
          <w:szCs w:val="28"/>
        </w:rPr>
        <w:t>следующие</w:t>
      </w:r>
      <w:proofErr w:type="gramEnd"/>
      <w:r w:rsidRPr="004346F7">
        <w:rPr>
          <w:rStyle w:val="c4"/>
          <w:color w:val="000000"/>
          <w:sz w:val="28"/>
          <w:szCs w:val="28"/>
        </w:rPr>
        <w:t>: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1) игры-поручения, основанные на интересе ребенка к действиям с различными предметами;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2) игры с </w:t>
      </w:r>
      <w:proofErr w:type="spellStart"/>
      <w:r w:rsidRPr="004346F7">
        <w:rPr>
          <w:rStyle w:val="c4"/>
          <w:color w:val="000000"/>
          <w:sz w:val="28"/>
          <w:szCs w:val="28"/>
        </w:rPr>
        <w:t>прятанием</w:t>
      </w:r>
      <w:proofErr w:type="spellEnd"/>
      <w:r w:rsidRPr="004346F7">
        <w:rPr>
          <w:rStyle w:val="c4"/>
          <w:color w:val="000000"/>
          <w:sz w:val="28"/>
          <w:szCs w:val="28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3) игры с загадыванием и разгадыванием, привлекающие детей неизвестностью;</w:t>
      </w:r>
      <w:r w:rsidRPr="004346F7">
        <w:rPr>
          <w:color w:val="000000"/>
          <w:sz w:val="28"/>
          <w:szCs w:val="28"/>
        </w:rPr>
        <w:br/>
      </w:r>
      <w:r w:rsidRPr="004346F7">
        <w:rPr>
          <w:rStyle w:val="c4"/>
          <w:color w:val="000000"/>
          <w:sz w:val="28"/>
          <w:szCs w:val="28"/>
        </w:rPr>
        <w:t>4) игры на ознакомление с формой и величиной предмета - геометрические игры (мозаики, конструкторы "</w:t>
      </w:r>
      <w:proofErr w:type="spellStart"/>
      <w:r w:rsidRPr="004346F7">
        <w:rPr>
          <w:rStyle w:val="c4"/>
          <w:color w:val="000000"/>
          <w:sz w:val="28"/>
          <w:szCs w:val="28"/>
        </w:rPr>
        <w:t>Лего</w:t>
      </w:r>
      <w:proofErr w:type="spellEnd"/>
      <w:r w:rsidRPr="004346F7">
        <w:rPr>
          <w:rStyle w:val="c4"/>
          <w:color w:val="000000"/>
          <w:sz w:val="28"/>
          <w:szCs w:val="28"/>
        </w:rPr>
        <w:t>").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</w:t>
      </w:r>
      <w:r w:rsidRPr="004346F7">
        <w:rPr>
          <w:rStyle w:val="c4"/>
          <w:color w:val="000000"/>
          <w:sz w:val="28"/>
          <w:szCs w:val="28"/>
        </w:rPr>
        <w:lastRenderedPageBreak/>
        <w:t>к тому, что родители не развивают целенаправленного восприятия своего малыша.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</w:t>
      </w:r>
      <w:proofErr w:type="spellStart"/>
      <w:r w:rsidRPr="004346F7">
        <w:rPr>
          <w:rStyle w:val="c4"/>
          <w:color w:val="000000"/>
          <w:sz w:val="28"/>
          <w:szCs w:val="28"/>
        </w:rPr>
        <w:t>согласуя</w:t>
      </w:r>
      <w:proofErr w:type="spellEnd"/>
      <w:r w:rsidRPr="004346F7">
        <w:rPr>
          <w:rStyle w:val="c4"/>
          <w:color w:val="000000"/>
          <w:sz w:val="28"/>
          <w:szCs w:val="28"/>
        </w:rPr>
        <w:t xml:space="preserve">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Далее откройте большую матрешку и поставьте в нее маленькую, предложите своему ребенку спрятать маленькую матрешку - закрыть ее </w:t>
      </w:r>
      <w:r w:rsidRPr="004346F7">
        <w:rPr>
          <w:rStyle w:val="c4"/>
          <w:color w:val="000000"/>
          <w:sz w:val="28"/>
          <w:szCs w:val="28"/>
        </w:rPr>
        <w:lastRenderedPageBreak/>
        <w:t>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4346F7">
        <w:rPr>
          <w:color w:val="000000"/>
          <w:sz w:val="28"/>
          <w:szCs w:val="28"/>
        </w:rPr>
        <w:br/>
      </w:r>
      <w:r w:rsidRPr="004346F7">
        <w:rPr>
          <w:rStyle w:val="c4"/>
          <w:color w:val="000000"/>
          <w:sz w:val="28"/>
          <w:szCs w:val="28"/>
        </w:rPr>
        <w:t> 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4346F7">
        <w:rPr>
          <w:rStyle w:val="c4"/>
          <w:color w:val="000000"/>
          <w:sz w:val="28"/>
          <w:szCs w:val="28"/>
        </w:rPr>
        <w:t>правильно</w:t>
      </w:r>
      <w:proofErr w:type="gramEnd"/>
      <w:r w:rsidRPr="004346F7">
        <w:rPr>
          <w:rStyle w:val="c4"/>
          <w:color w:val="000000"/>
          <w:sz w:val="28"/>
          <w:szCs w:val="28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Таким образом, сенсорное управление заключается в различении классификации. </w:t>
      </w:r>
      <w:proofErr w:type="gramStart"/>
      <w:r w:rsidRPr="004346F7">
        <w:rPr>
          <w:rStyle w:val="c4"/>
          <w:color w:val="000000"/>
          <w:sz w:val="28"/>
          <w:szCs w:val="28"/>
        </w:rPr>
        <w:t>Размер, форма, цвет, шероховатость, вкус, запах - всему этому необходимо научить ребенка.</w:t>
      </w:r>
      <w:proofErr w:type="gramEnd"/>
      <w:r w:rsidRPr="004346F7">
        <w:rPr>
          <w:rStyle w:val="c4"/>
          <w:color w:val="000000"/>
          <w:sz w:val="28"/>
          <w:szCs w:val="28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  <w:r w:rsidRPr="004346F7">
        <w:rPr>
          <w:color w:val="000000"/>
          <w:sz w:val="28"/>
          <w:szCs w:val="28"/>
        </w:rPr>
        <w:br/>
      </w:r>
      <w:r w:rsidRPr="004346F7">
        <w:rPr>
          <w:rStyle w:val="c4"/>
          <w:color w:val="000000"/>
          <w:sz w:val="28"/>
          <w:szCs w:val="28"/>
        </w:rPr>
        <w:t xml:space="preserve"> 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</w:t>
      </w:r>
      <w:r w:rsidRPr="004346F7">
        <w:rPr>
          <w:rStyle w:val="c4"/>
          <w:color w:val="000000"/>
          <w:sz w:val="28"/>
          <w:szCs w:val="28"/>
        </w:rPr>
        <w:lastRenderedPageBreak/>
        <w:t>Ребенка интересует в данный момент исчезновение предмета, и он многократно повторяет эти действия.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 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4346F7">
        <w:rPr>
          <w:rStyle w:val="c4"/>
          <w:color w:val="000000"/>
          <w:sz w:val="28"/>
          <w:szCs w:val="28"/>
        </w:rPr>
        <w:t>На</w:t>
      </w:r>
      <w:proofErr w:type="gramEnd"/>
      <w:r w:rsidRPr="004346F7">
        <w:rPr>
          <w:rStyle w:val="c4"/>
          <w:color w:val="000000"/>
          <w:sz w:val="28"/>
          <w:szCs w:val="28"/>
        </w:rPr>
        <w:t xml:space="preserve"> голубой".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4346F7">
        <w:rPr>
          <w:rStyle w:val="c4"/>
          <w:color w:val="000000"/>
          <w:sz w:val="28"/>
          <w:szCs w:val="28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 w:rsidRPr="004346F7">
        <w:rPr>
          <w:rStyle w:val="c4"/>
          <w:color w:val="000000"/>
          <w:sz w:val="28"/>
          <w:szCs w:val="28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4346F7">
        <w:rPr>
          <w:color w:val="000000"/>
          <w:sz w:val="28"/>
          <w:szCs w:val="28"/>
        </w:rPr>
        <w:br/>
      </w:r>
      <w:r w:rsidRPr="004346F7">
        <w:rPr>
          <w:rStyle w:val="c4"/>
          <w:color w:val="000000"/>
          <w:sz w:val="28"/>
          <w:szCs w:val="28"/>
        </w:rPr>
        <w:t>  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  <w:r w:rsidRPr="004346F7">
        <w:rPr>
          <w:color w:val="000000"/>
          <w:sz w:val="28"/>
          <w:szCs w:val="28"/>
        </w:rPr>
        <w:br/>
      </w:r>
      <w:r w:rsidRPr="004346F7">
        <w:rPr>
          <w:rStyle w:val="c4"/>
          <w:color w:val="000000"/>
          <w:sz w:val="28"/>
          <w:szCs w:val="28"/>
        </w:rPr>
        <w:t xml:space="preserve"> 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</w:t>
      </w:r>
      <w:r w:rsidRPr="004346F7">
        <w:rPr>
          <w:rStyle w:val="c4"/>
          <w:color w:val="000000"/>
          <w:sz w:val="28"/>
          <w:szCs w:val="28"/>
        </w:rPr>
        <w:lastRenderedPageBreak/>
        <w:t>ребенок проявил интерес к такому занятию, вы можете повторить его еще несколько раз.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</w:t>
      </w:r>
      <w:proofErr w:type="gramStart"/>
      <w:r w:rsidRPr="004346F7">
        <w:rPr>
          <w:rStyle w:val="c4"/>
          <w:color w:val="000000"/>
          <w:sz w:val="28"/>
          <w:szCs w:val="28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4346F7">
        <w:rPr>
          <w:rStyle w:val="c4"/>
          <w:color w:val="000000"/>
          <w:sz w:val="28"/>
          <w:szCs w:val="28"/>
        </w:rPr>
        <w:t>опредмеченные</w:t>
      </w:r>
      <w:proofErr w:type="spellEnd"/>
      <w:r w:rsidRPr="004346F7">
        <w:rPr>
          <w:rStyle w:val="c4"/>
          <w:color w:val="000000"/>
          <w:sz w:val="28"/>
          <w:szCs w:val="28"/>
        </w:rPr>
        <w:t>" наименования (например, лимонный, апельсиновый, розовый, морковный).</w:t>
      </w:r>
      <w:proofErr w:type="gramEnd"/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 w:rsidRPr="004346F7">
        <w:rPr>
          <w:rStyle w:val="c4"/>
          <w:color w:val="000000"/>
          <w:sz w:val="28"/>
          <w:szCs w:val="28"/>
        </w:rPr>
        <w:t>он</w:t>
      </w:r>
      <w:proofErr w:type="gramEnd"/>
      <w:r w:rsidRPr="004346F7">
        <w:rPr>
          <w:rStyle w:val="c4"/>
          <w:color w:val="000000"/>
          <w:sz w:val="28"/>
          <w:szCs w:val="28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4346F7">
        <w:rPr>
          <w:rStyle w:val="c4"/>
          <w:color w:val="000000"/>
          <w:sz w:val="28"/>
          <w:szCs w:val="28"/>
        </w:rPr>
        <w:t>сперва</w:t>
      </w:r>
      <w:proofErr w:type="gramEnd"/>
      <w:r w:rsidRPr="004346F7">
        <w:rPr>
          <w:rStyle w:val="c4"/>
          <w:color w:val="000000"/>
          <w:sz w:val="28"/>
          <w:szCs w:val="28"/>
        </w:rPr>
        <w:t xml:space="preserve"> настораживают и </w:t>
      </w:r>
      <w:r w:rsidRPr="004346F7">
        <w:rPr>
          <w:rStyle w:val="c4"/>
          <w:color w:val="000000"/>
          <w:sz w:val="28"/>
          <w:szCs w:val="28"/>
        </w:rPr>
        <w:lastRenderedPageBreak/>
        <w:t>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4346F7">
        <w:rPr>
          <w:color w:val="000000"/>
          <w:sz w:val="28"/>
          <w:szCs w:val="28"/>
        </w:rPr>
        <w:br/>
      </w:r>
      <w:r w:rsidRPr="004346F7">
        <w:rPr>
          <w:rStyle w:val="c4"/>
          <w:color w:val="000000"/>
          <w:sz w:val="28"/>
          <w:szCs w:val="28"/>
        </w:rPr>
        <w:t> 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>   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Важную роль в процессе занятия, направленного на развитие </w:t>
      </w:r>
      <w:proofErr w:type="spellStart"/>
      <w:r w:rsidRPr="004346F7">
        <w:rPr>
          <w:rStyle w:val="c4"/>
          <w:color w:val="000000"/>
          <w:sz w:val="28"/>
          <w:szCs w:val="28"/>
        </w:rPr>
        <w:t>сенсорики</w:t>
      </w:r>
      <w:proofErr w:type="spellEnd"/>
      <w:r w:rsidRPr="004346F7">
        <w:rPr>
          <w:rStyle w:val="c4"/>
          <w:color w:val="000000"/>
          <w:sz w:val="28"/>
          <w:szCs w:val="28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4346F7">
        <w:rPr>
          <w:rStyle w:val="c4"/>
          <w:color w:val="000000"/>
          <w:sz w:val="28"/>
          <w:szCs w:val="28"/>
        </w:rPr>
        <w:t>на те</w:t>
      </w:r>
      <w:proofErr w:type="gramEnd"/>
      <w:r w:rsidRPr="004346F7">
        <w:rPr>
          <w:rStyle w:val="c4"/>
          <w:color w:val="000000"/>
          <w:sz w:val="28"/>
          <w:szCs w:val="28"/>
        </w:rPr>
        <w:t xml:space="preserve"> или иные ее части.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</w:t>
      </w:r>
      <w:r w:rsidRPr="004346F7">
        <w:rPr>
          <w:rStyle w:val="c4"/>
          <w:color w:val="000000"/>
          <w:sz w:val="28"/>
          <w:szCs w:val="28"/>
        </w:rPr>
        <w:lastRenderedPageBreak/>
        <w:t>сам его производил. Проследите за тем, как ребенок это делает, и, если он с трудом справляется с заданием, помогите ему.</w:t>
      </w:r>
    </w:p>
    <w:p w:rsidR="004346F7" w:rsidRPr="004346F7" w:rsidRDefault="004346F7" w:rsidP="004346F7">
      <w:pPr>
        <w:pStyle w:val="c1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46F7">
        <w:rPr>
          <w:rStyle w:val="c4"/>
          <w:color w:val="000000"/>
          <w:sz w:val="28"/>
          <w:szCs w:val="28"/>
        </w:rPr>
        <w:t xml:space="preserve">   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4346F7">
        <w:rPr>
          <w:rStyle w:val="c4"/>
          <w:color w:val="000000"/>
          <w:sz w:val="28"/>
          <w:szCs w:val="28"/>
        </w:rPr>
        <w:t>автодидактизма</w:t>
      </w:r>
      <w:proofErr w:type="spellEnd"/>
      <w:r w:rsidRPr="004346F7">
        <w:rPr>
          <w:rStyle w:val="c4"/>
          <w:color w:val="000000"/>
          <w:sz w:val="28"/>
          <w:szCs w:val="28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  <w:r w:rsidRPr="004346F7">
        <w:rPr>
          <w:color w:val="000000"/>
          <w:sz w:val="28"/>
          <w:szCs w:val="28"/>
        </w:rPr>
        <w:br/>
      </w:r>
      <w:r w:rsidRPr="004346F7">
        <w:rPr>
          <w:rStyle w:val="c4"/>
          <w:color w:val="000000"/>
          <w:sz w:val="28"/>
          <w:szCs w:val="28"/>
        </w:rPr>
        <w:t> 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p w:rsidR="005A121E" w:rsidRPr="004346F7" w:rsidRDefault="00583FD1" w:rsidP="00434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121E" w:rsidRPr="0043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F7"/>
    <w:rsid w:val="00050599"/>
    <w:rsid w:val="00221D0A"/>
    <w:rsid w:val="004346F7"/>
    <w:rsid w:val="00583FD1"/>
    <w:rsid w:val="008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3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46F7"/>
  </w:style>
  <w:style w:type="paragraph" w:customStyle="1" w:styleId="c18">
    <w:name w:val="c18"/>
    <w:basedOn w:val="a"/>
    <w:rsid w:val="0043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3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46F7"/>
  </w:style>
  <w:style w:type="paragraph" w:customStyle="1" w:styleId="c18">
    <w:name w:val="c18"/>
    <w:basedOn w:val="a"/>
    <w:rsid w:val="0043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2015-01-18T10:36:00Z</dcterms:created>
  <dcterms:modified xsi:type="dcterms:W3CDTF">2015-01-18T12:44:00Z</dcterms:modified>
</cp:coreProperties>
</file>