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90" w:rsidRDefault="00903D90" w:rsidP="00903D90">
      <w:pPr>
        <w:pStyle w:val="p0"/>
        <w:spacing w:line="360" w:lineRule="auto"/>
        <w:jc w:val="center"/>
        <w:rPr>
          <w:b/>
          <w:bCs/>
        </w:rPr>
      </w:pPr>
      <w:r>
        <w:rPr>
          <w:b/>
          <w:bCs/>
        </w:rPr>
        <w:t>ОПРЕДЕЛЕНИЕ И КЛАССИФИКАЦИЯ ДИЗАРТРИИ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proofErr w:type="spellStart"/>
      <w:r>
        <w:rPr>
          <w:b/>
          <w:bCs/>
        </w:rPr>
        <w:t>Дизартия</w:t>
      </w:r>
      <w:proofErr w:type="spellEnd"/>
      <w:r>
        <w:rPr>
          <w:b/>
          <w:bCs/>
        </w:rPr>
        <w:t xml:space="preserve"> </w:t>
      </w:r>
      <w:r>
        <w:t>– (от лат</w:t>
      </w:r>
      <w:proofErr w:type="gramStart"/>
      <w:r>
        <w:t>.</w:t>
      </w:r>
      <w:proofErr w:type="gramEnd"/>
      <w:r>
        <w:t xml:space="preserve"> «</w:t>
      </w:r>
      <w:proofErr w:type="gramStart"/>
      <w:r>
        <w:t>р</w:t>
      </w:r>
      <w:proofErr w:type="gramEnd"/>
      <w:r>
        <w:t xml:space="preserve">асстройство членораздельной речи») это нарушение произносительной стороны речи, обусловленное недостаточностью иннервации речевого аппарата. Ведущий дефект – нарушение </w:t>
      </w:r>
      <w:proofErr w:type="spellStart"/>
      <w:r>
        <w:t>звукопроизносительной</w:t>
      </w:r>
      <w:proofErr w:type="spellEnd"/>
      <w:r>
        <w:t xml:space="preserve"> и просодической сторон речи, обусловленное органическим поражением центральной и периферической нервной системы.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t xml:space="preserve">Нарушение звукопроизношения при дизартрии наблюдается в различной степени и зависит от характера и тяжести поражения нервной системы. </w:t>
      </w:r>
      <w:proofErr w:type="gramStart"/>
      <w:r>
        <w:t>В легких случаях имеются отдельные искажения звуков, в тяжелых – замены, пропуски, искажения, страдает темп, модуляция, выразительность, произношение мало понятно.</w:t>
      </w:r>
      <w:proofErr w:type="gramEnd"/>
      <w:r>
        <w:t xml:space="preserve"> При очень тяжелых поражениях ЦНС – речь становится невозможна из-за полного паралича </w:t>
      </w:r>
      <w:proofErr w:type="spellStart"/>
      <w:r>
        <w:t>речедвигательных</w:t>
      </w:r>
      <w:proofErr w:type="spellEnd"/>
      <w:r>
        <w:t xml:space="preserve"> мышц – </w:t>
      </w:r>
      <w:proofErr w:type="spellStart"/>
      <w:r>
        <w:rPr>
          <w:b/>
          <w:bCs/>
        </w:rPr>
        <w:t>анартрия</w:t>
      </w:r>
      <w:proofErr w:type="spellEnd"/>
      <w:r>
        <w:t>.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proofErr w:type="gramStart"/>
      <w:r>
        <w:t>Наблюдается при различных органических поражениях мозга, которые у взрослых больных носят более выраженный очаговых характер.</w:t>
      </w:r>
      <w:proofErr w:type="gramEnd"/>
      <w:r>
        <w:t xml:space="preserve"> У детей </w:t>
      </w:r>
      <w:proofErr w:type="gramStart"/>
      <w:r>
        <w:t>связана</w:t>
      </w:r>
      <w:proofErr w:type="gramEnd"/>
      <w:r>
        <w:t xml:space="preserve"> прежде всего с частотой перинатальной патологии. Наиболее часто отмечается при ДЦП (65-85 %). 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proofErr w:type="spellStart"/>
      <w:r>
        <w:t>Дизартиря</w:t>
      </w:r>
      <w:proofErr w:type="spellEnd"/>
      <w:r>
        <w:t xml:space="preserve"> начинает изучаться </w:t>
      </w:r>
      <w:proofErr w:type="spellStart"/>
      <w:r>
        <w:t>невропатолагами</w:t>
      </w:r>
      <w:proofErr w:type="spellEnd"/>
      <w:r>
        <w:t xml:space="preserve"> в рамках очаговых поражений головного мозга у взрослых больных. Большое влияние на современное понимание термина «дизартрия» оказали работы М. С. Маргулиса, который впервые четко отграничил дизартрию от моторной афазии и разделил ее на </w:t>
      </w:r>
      <w:proofErr w:type="spellStart"/>
      <w:r>
        <w:t>бульбарную</w:t>
      </w:r>
      <w:proofErr w:type="spellEnd"/>
      <w:r>
        <w:t xml:space="preserve"> и церебральную формы. Большой вклад внесли работы Л. Б. Литвака, Елены Николаевны </w:t>
      </w:r>
      <w:proofErr w:type="spellStart"/>
      <w:r>
        <w:t>Винарской</w:t>
      </w:r>
      <w:proofErr w:type="spellEnd"/>
      <w:r>
        <w:t xml:space="preserve">, которая впервые провела комплексное нейролингвистическое изучение дизартрий при очаговых поражениях мозга у взрослых больных. У детей дизартрия наиболее интенсивно изучена при ДЦП (Е.Н. </w:t>
      </w:r>
      <w:proofErr w:type="spellStart"/>
      <w:r>
        <w:t>Винарская</w:t>
      </w:r>
      <w:proofErr w:type="spellEnd"/>
      <w:r>
        <w:t xml:space="preserve">, Е. М. </w:t>
      </w:r>
      <w:proofErr w:type="spellStart"/>
      <w:r>
        <w:t>Мастюкова</w:t>
      </w:r>
      <w:proofErr w:type="spellEnd"/>
      <w:r>
        <w:t xml:space="preserve"> и др.)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rPr>
          <w:i/>
          <w:iCs/>
        </w:rPr>
        <w:t>Патогенез</w:t>
      </w:r>
      <w:r>
        <w:t>: дизартрии определяется органическим поражением центральной и периферической нервной системы под влиянием различных экзогенных факторов, воздействующих во внутриутробном периоде развития, в момент родов и после рождения. Отмечают следующие причины:</w:t>
      </w:r>
    </w:p>
    <w:p w:rsidR="00903D90" w:rsidRDefault="00903D90" w:rsidP="00903D90">
      <w:pPr>
        <w:pStyle w:val="p0"/>
        <w:numPr>
          <w:ilvl w:val="0"/>
          <w:numId w:val="1"/>
        </w:numPr>
        <w:spacing w:line="360" w:lineRule="auto"/>
        <w:jc w:val="both"/>
      </w:pPr>
      <w:r>
        <w:t>Асфиксия и родовая травма</w:t>
      </w:r>
    </w:p>
    <w:p w:rsidR="00903D90" w:rsidRDefault="00903D90" w:rsidP="00903D90">
      <w:pPr>
        <w:pStyle w:val="p0"/>
        <w:numPr>
          <w:ilvl w:val="0"/>
          <w:numId w:val="1"/>
        </w:numPr>
        <w:spacing w:line="360" w:lineRule="auto"/>
        <w:jc w:val="both"/>
      </w:pPr>
      <w:r>
        <w:t>Поражение нервной системы при гемолитической болезни</w:t>
      </w:r>
    </w:p>
    <w:p w:rsidR="00903D90" w:rsidRDefault="00903D90" w:rsidP="00903D90">
      <w:pPr>
        <w:pStyle w:val="p0"/>
        <w:numPr>
          <w:ilvl w:val="0"/>
          <w:numId w:val="1"/>
        </w:numPr>
        <w:spacing w:line="360" w:lineRule="auto"/>
        <w:jc w:val="both"/>
      </w:pPr>
      <w:r>
        <w:t>Инфекционные заболевания нервной системы</w:t>
      </w:r>
    </w:p>
    <w:p w:rsidR="00903D90" w:rsidRDefault="00903D90" w:rsidP="00903D90">
      <w:pPr>
        <w:pStyle w:val="p0"/>
        <w:numPr>
          <w:ilvl w:val="0"/>
          <w:numId w:val="1"/>
        </w:numPr>
        <w:spacing w:line="360" w:lineRule="auto"/>
        <w:jc w:val="both"/>
      </w:pPr>
      <w:r>
        <w:t>Черепно-мозговые травмы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t>Реже отмечаются: нарушения мозгового кровообращения, опухоли головного мозга, пороки развития нервной системы, наследственные болезни нервной и нервно-мышечной систем.</w:t>
      </w:r>
    </w:p>
    <w:p w:rsidR="00903D90" w:rsidRDefault="00903D90" w:rsidP="00903D90">
      <w:pPr>
        <w:pStyle w:val="p0"/>
        <w:spacing w:line="360" w:lineRule="auto"/>
        <w:ind w:firstLine="900"/>
        <w:jc w:val="center"/>
        <w:rPr>
          <w:b/>
          <w:bCs/>
        </w:rPr>
      </w:pPr>
      <w:r>
        <w:rPr>
          <w:b/>
          <w:bCs/>
        </w:rPr>
        <w:lastRenderedPageBreak/>
        <w:t>Классификация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t>В зависимости от принципа, положенного в основу, выделяют различные классификации.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rPr>
          <w:b/>
          <w:bCs/>
        </w:rPr>
        <w:t xml:space="preserve">1. По принципу локализации </w:t>
      </w:r>
      <w:r>
        <w:t>с учетом неврологического подхода на основной уровень локализации поражения двигательного речевого аппарата:</w:t>
      </w:r>
    </w:p>
    <w:p w:rsidR="00903D90" w:rsidRDefault="00903D90" w:rsidP="00903D90">
      <w:pPr>
        <w:pStyle w:val="p0"/>
        <w:numPr>
          <w:ilvl w:val="0"/>
          <w:numId w:val="2"/>
        </w:numPr>
        <w:spacing w:line="360" w:lineRule="auto"/>
        <w:jc w:val="both"/>
      </w:pPr>
      <w:proofErr w:type="spellStart"/>
      <w:r>
        <w:t>Бульбарная</w:t>
      </w:r>
      <w:proofErr w:type="spellEnd"/>
    </w:p>
    <w:p w:rsidR="00903D90" w:rsidRDefault="00903D90" w:rsidP="00903D90">
      <w:pPr>
        <w:pStyle w:val="p0"/>
        <w:numPr>
          <w:ilvl w:val="0"/>
          <w:numId w:val="2"/>
        </w:numPr>
        <w:spacing w:line="360" w:lineRule="auto"/>
        <w:jc w:val="both"/>
      </w:pPr>
      <w:proofErr w:type="spellStart"/>
      <w:r>
        <w:t>Псиевдобульбарная</w:t>
      </w:r>
      <w:proofErr w:type="spellEnd"/>
    </w:p>
    <w:p w:rsidR="00903D90" w:rsidRDefault="00903D90" w:rsidP="00903D90">
      <w:pPr>
        <w:pStyle w:val="p0"/>
        <w:numPr>
          <w:ilvl w:val="0"/>
          <w:numId w:val="2"/>
        </w:numPr>
        <w:spacing w:line="360" w:lineRule="auto"/>
        <w:jc w:val="both"/>
      </w:pPr>
      <w:r>
        <w:t>Экстрапирамидная / подкорковая</w:t>
      </w:r>
    </w:p>
    <w:p w:rsidR="00903D90" w:rsidRDefault="00903D90" w:rsidP="00903D90">
      <w:pPr>
        <w:pStyle w:val="p0"/>
        <w:numPr>
          <w:ilvl w:val="0"/>
          <w:numId w:val="2"/>
        </w:numPr>
        <w:spacing w:line="360" w:lineRule="auto"/>
        <w:jc w:val="both"/>
      </w:pPr>
      <w:r>
        <w:t>Корковая</w:t>
      </w:r>
    </w:p>
    <w:p w:rsidR="00903D90" w:rsidRDefault="00903D90" w:rsidP="00903D90">
      <w:pPr>
        <w:pStyle w:val="p0"/>
        <w:numPr>
          <w:ilvl w:val="0"/>
          <w:numId w:val="2"/>
        </w:numPr>
        <w:spacing w:line="360" w:lineRule="auto"/>
        <w:jc w:val="both"/>
      </w:pPr>
      <w:r>
        <w:t>Мозжечковая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rPr>
          <w:b/>
          <w:bCs/>
        </w:rPr>
        <w:t xml:space="preserve">2. По </w:t>
      </w:r>
      <w:proofErr w:type="spellStart"/>
      <w:r>
        <w:rPr>
          <w:b/>
          <w:bCs/>
        </w:rPr>
        <w:t>синдромологическому</w:t>
      </w:r>
      <w:proofErr w:type="spellEnd"/>
      <w:r>
        <w:rPr>
          <w:b/>
          <w:bCs/>
        </w:rPr>
        <w:t xml:space="preserve"> подходу </w:t>
      </w:r>
      <w:r>
        <w:t>(И. И. Панченко) применительно к детям с церебральным параличом выделяют:</w:t>
      </w:r>
    </w:p>
    <w:p w:rsidR="00903D90" w:rsidRDefault="00903D90" w:rsidP="00903D90">
      <w:pPr>
        <w:pStyle w:val="p0"/>
        <w:numPr>
          <w:ilvl w:val="0"/>
          <w:numId w:val="3"/>
        </w:numPr>
        <w:spacing w:line="360" w:lineRule="auto"/>
        <w:jc w:val="both"/>
      </w:pPr>
      <w:proofErr w:type="spellStart"/>
      <w:r>
        <w:t>Спастико-паретическую</w:t>
      </w:r>
      <w:proofErr w:type="spellEnd"/>
      <w:r>
        <w:t xml:space="preserve"> (ведущий синдром – спастический парез)</w:t>
      </w:r>
    </w:p>
    <w:p w:rsidR="00903D90" w:rsidRDefault="00903D90" w:rsidP="00903D90">
      <w:pPr>
        <w:pStyle w:val="p0"/>
        <w:numPr>
          <w:ilvl w:val="0"/>
          <w:numId w:val="3"/>
        </w:numPr>
        <w:spacing w:line="360" w:lineRule="auto"/>
        <w:jc w:val="both"/>
      </w:pPr>
      <w:proofErr w:type="spellStart"/>
      <w:r>
        <w:t>Спастико-ригидную</w:t>
      </w:r>
      <w:proofErr w:type="spellEnd"/>
      <w:r>
        <w:t xml:space="preserve"> (ведущий синдром – спастический парез и тонические нарушения типа ригидности)</w:t>
      </w:r>
    </w:p>
    <w:p w:rsidR="00903D90" w:rsidRDefault="00903D90" w:rsidP="00903D90">
      <w:pPr>
        <w:pStyle w:val="p0"/>
        <w:numPr>
          <w:ilvl w:val="0"/>
          <w:numId w:val="3"/>
        </w:numPr>
        <w:spacing w:line="360" w:lineRule="auto"/>
        <w:jc w:val="both"/>
      </w:pPr>
      <w:proofErr w:type="spellStart"/>
      <w:r>
        <w:t>Гиперкинетическую</w:t>
      </w:r>
      <w:proofErr w:type="spellEnd"/>
      <w:r>
        <w:t xml:space="preserve"> (гиперкинезы)</w:t>
      </w:r>
    </w:p>
    <w:p w:rsidR="00903D90" w:rsidRDefault="00903D90" w:rsidP="00903D90">
      <w:pPr>
        <w:pStyle w:val="p0"/>
        <w:numPr>
          <w:ilvl w:val="0"/>
          <w:numId w:val="3"/>
        </w:numPr>
        <w:spacing w:line="360" w:lineRule="auto"/>
        <w:jc w:val="both"/>
      </w:pPr>
      <w:proofErr w:type="spellStart"/>
      <w:r>
        <w:t>Атактическую</w:t>
      </w:r>
      <w:proofErr w:type="spellEnd"/>
      <w:r>
        <w:t xml:space="preserve"> (атаксия)</w:t>
      </w:r>
    </w:p>
    <w:p w:rsidR="00903D90" w:rsidRDefault="00903D90" w:rsidP="00903D90">
      <w:pPr>
        <w:pStyle w:val="p0"/>
        <w:numPr>
          <w:ilvl w:val="0"/>
          <w:numId w:val="3"/>
        </w:numPr>
        <w:spacing w:line="360" w:lineRule="auto"/>
        <w:jc w:val="both"/>
      </w:pPr>
      <w:proofErr w:type="spellStart"/>
      <w:r>
        <w:t>Спастико-атактическую</w:t>
      </w:r>
      <w:proofErr w:type="spellEnd"/>
      <w:r>
        <w:t xml:space="preserve"> (спастический парез и атаксия)</w:t>
      </w:r>
    </w:p>
    <w:p w:rsidR="00903D90" w:rsidRDefault="00903D90" w:rsidP="00903D90">
      <w:pPr>
        <w:pStyle w:val="p0"/>
        <w:numPr>
          <w:ilvl w:val="0"/>
          <w:numId w:val="3"/>
        </w:numPr>
        <w:spacing w:line="360" w:lineRule="auto"/>
        <w:jc w:val="both"/>
      </w:pPr>
      <w:proofErr w:type="spellStart"/>
      <w:r>
        <w:t>Спастико-гиперкинетическую</w:t>
      </w:r>
      <w:proofErr w:type="spellEnd"/>
      <w:r>
        <w:t xml:space="preserve"> (спастический парез, гиперкинезы)</w:t>
      </w:r>
    </w:p>
    <w:p w:rsidR="00903D90" w:rsidRDefault="00903D90" w:rsidP="00903D90">
      <w:pPr>
        <w:pStyle w:val="p0"/>
        <w:numPr>
          <w:ilvl w:val="0"/>
          <w:numId w:val="3"/>
        </w:numPr>
        <w:spacing w:line="360" w:lineRule="auto"/>
        <w:jc w:val="both"/>
      </w:pPr>
      <w:proofErr w:type="spellStart"/>
      <w:r>
        <w:t>Атактико-гиперкинетическую</w:t>
      </w:r>
      <w:proofErr w:type="spellEnd"/>
      <w:r>
        <w:t xml:space="preserve"> (</w:t>
      </w:r>
      <w:proofErr w:type="spellStart"/>
      <w:r>
        <w:t>атакия</w:t>
      </w:r>
      <w:proofErr w:type="spellEnd"/>
      <w:r>
        <w:t>, гиперкинезы)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rPr>
          <w:b/>
          <w:bCs/>
        </w:rPr>
        <w:t xml:space="preserve">3. Классификация по степени понятности речи для окружающих </w:t>
      </w:r>
      <w:r>
        <w:t xml:space="preserve">была предложена </w:t>
      </w:r>
      <w:proofErr w:type="spellStart"/>
      <w:r>
        <w:t>Тардье</w:t>
      </w:r>
      <w:proofErr w:type="spellEnd"/>
      <w:r>
        <w:t xml:space="preserve"> в 1968 году применительно к детям с ЦП: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t>- 1 степень – нарушение звукопроизношения выявляется только специалистом в процессе обследования ребенка;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t>- 2 степень – нарушение звукопроизношения заметны каждому, но речь понятна для окружающих;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t xml:space="preserve">- 3 степень – речь понятна только </w:t>
      </w:r>
      <w:proofErr w:type="gramStart"/>
      <w:r>
        <w:t>близким</w:t>
      </w:r>
      <w:proofErr w:type="gramEnd"/>
      <w:r>
        <w:t xml:space="preserve"> ребенка и частично для окружающих;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t>- 4 степень – отсутствие речи Ии полная ее непонятность.</w:t>
      </w:r>
    </w:p>
    <w:p w:rsidR="00903D90" w:rsidRDefault="00903D90" w:rsidP="00903D90">
      <w:pPr>
        <w:pStyle w:val="p0"/>
        <w:spacing w:line="360" w:lineRule="auto"/>
        <w:ind w:firstLine="900"/>
        <w:jc w:val="center"/>
        <w:rPr>
          <w:b/>
          <w:bCs/>
        </w:rPr>
      </w:pPr>
      <w:r>
        <w:rPr>
          <w:b/>
          <w:bCs/>
        </w:rPr>
        <w:t>Формы дизартрии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rPr>
          <w:b/>
          <w:bCs/>
        </w:rPr>
        <w:t xml:space="preserve">Корковая дизартрия </w:t>
      </w:r>
      <w:r>
        <w:t>представляет собой группу расстройств речи разного патогенеза, связанных с очаговыми поражениями КГМ.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rPr>
          <w:b/>
          <w:bCs/>
        </w:rPr>
        <w:t xml:space="preserve">Псевдобульбарная дизартрия </w:t>
      </w:r>
      <w:r>
        <w:t>возникает при двустороннем поражении двигательных корково-ядерных путей, идущих от коры головного мозга к ядрам черепных нервов ствола. Выделяют 2 формы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rPr>
          <w:i/>
          <w:iCs/>
        </w:rPr>
        <w:lastRenderedPageBreak/>
        <w:t>Спастическая форма</w:t>
      </w:r>
      <w:r>
        <w:t xml:space="preserve"> – отмечается выраженная </w:t>
      </w:r>
      <w:proofErr w:type="spellStart"/>
      <w:r>
        <w:t>спастичность</w:t>
      </w:r>
      <w:proofErr w:type="spellEnd"/>
      <w:r>
        <w:t xml:space="preserve"> артикуляционной и фонационной мускулатуры. </w:t>
      </w:r>
      <w:proofErr w:type="spellStart"/>
      <w:r>
        <w:t>Спастичность</w:t>
      </w:r>
      <w:proofErr w:type="spellEnd"/>
      <w:r>
        <w:t xml:space="preserve"> может преобладать над парезами </w:t>
      </w:r>
      <w:proofErr w:type="spellStart"/>
      <w:r>
        <w:t>арикуляционных</w:t>
      </w:r>
      <w:proofErr w:type="spellEnd"/>
      <w:r>
        <w:t xml:space="preserve"> мышц. Страдают движения языка вверх. Нарушается произношение переднеязычных звуков, для которых необходим этот подъем: [л, </w:t>
      </w:r>
      <w:proofErr w:type="spellStart"/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ш</w:t>
      </w:r>
      <w:proofErr w:type="spellEnd"/>
      <w:r>
        <w:t xml:space="preserve">, ж, </w:t>
      </w:r>
      <w:proofErr w:type="spellStart"/>
      <w:r>
        <w:t>щ</w:t>
      </w:r>
      <w:proofErr w:type="spellEnd"/>
      <w:r>
        <w:t xml:space="preserve">, </w:t>
      </w:r>
      <w:proofErr w:type="spellStart"/>
      <w:r>
        <w:t>д</w:t>
      </w:r>
      <w:proofErr w:type="spellEnd"/>
      <w:r>
        <w:t>, т].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proofErr w:type="spellStart"/>
      <w:r>
        <w:rPr>
          <w:i/>
          <w:iCs/>
        </w:rPr>
        <w:t>Паретическая</w:t>
      </w:r>
      <w:proofErr w:type="spellEnd"/>
      <w:r>
        <w:rPr>
          <w:i/>
          <w:iCs/>
        </w:rPr>
        <w:t xml:space="preserve"> форма </w:t>
      </w:r>
      <w:r>
        <w:t xml:space="preserve">– отмечается выраженный парез речевых мышц со значительной их слабостью и ограничением активных движений. Отмечает слабость лицевой, артикуляционной и жевательной мускулатуры. Язык широкий, вялый, распластанный, занимает всю ротовую полость. Его подвижность резко ограничена. Отмечается повышенная истощаемость речевой мускулатуры. Жевание ослаблено, выражена саливация. Язык пожжет отклоняться в сторону более </w:t>
      </w:r>
      <w:proofErr w:type="spellStart"/>
      <w:r>
        <w:t>паретичной</w:t>
      </w:r>
      <w:proofErr w:type="spellEnd"/>
      <w:r>
        <w:t xml:space="preserve"> половины. Речь с носовым оттенком, медленная, </w:t>
      </w:r>
      <w:proofErr w:type="spellStart"/>
      <w:r>
        <w:t>афоничная</w:t>
      </w:r>
      <w:proofErr w:type="spellEnd"/>
      <w:r>
        <w:t xml:space="preserve">, затухающая, плохо моделируемая. </w:t>
      </w:r>
      <w:proofErr w:type="spellStart"/>
      <w:r>
        <w:t>Гипомимия</w:t>
      </w:r>
      <w:proofErr w:type="spellEnd"/>
      <w:r>
        <w:t xml:space="preserve"> и амимия лица. 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proofErr w:type="spellStart"/>
      <w:r>
        <w:rPr>
          <w:b/>
          <w:bCs/>
        </w:rPr>
        <w:t>Бульбарная</w:t>
      </w:r>
      <w:proofErr w:type="spellEnd"/>
      <w:r>
        <w:rPr>
          <w:b/>
          <w:bCs/>
        </w:rPr>
        <w:t xml:space="preserve"> дизартрия </w:t>
      </w:r>
      <w:r>
        <w:t>возникает при поражении ядер, корешков или периферических отделов VII, IX, X, XII пар черепно-мозговых нервов.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rPr>
          <w:b/>
          <w:bCs/>
        </w:rPr>
        <w:t xml:space="preserve">Экстрапирамидная дизартрия </w:t>
      </w:r>
      <w:r>
        <w:t>возникает при поражении подкорковых узлов головного мозга.</w:t>
      </w:r>
    </w:p>
    <w:p w:rsidR="00903D90" w:rsidRDefault="00903D90" w:rsidP="00903D90">
      <w:pPr>
        <w:pStyle w:val="p0"/>
        <w:spacing w:line="360" w:lineRule="auto"/>
        <w:ind w:firstLine="900"/>
        <w:jc w:val="both"/>
      </w:pPr>
      <w:r>
        <w:rPr>
          <w:b/>
          <w:bCs/>
        </w:rPr>
        <w:t xml:space="preserve">Мозжечковая дизартрия </w:t>
      </w:r>
      <w:r>
        <w:t>связана с поражением мозжечка и его связей с другими отделами ЦНС, а также лобно-мозжечковых путей.</w:t>
      </w:r>
    </w:p>
    <w:p w:rsidR="00294C02" w:rsidRDefault="00294C02"/>
    <w:sectPr w:rsidR="00294C02" w:rsidSect="00903D9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5107"/>
    <w:multiLevelType w:val="multilevel"/>
    <w:tmpl w:val="6BF65E9A"/>
    <w:lvl w:ilvl="0">
      <w:start w:val="1"/>
      <w:numFmt w:val="bullet"/>
      <w:lvlText w:val=""/>
      <w:lvlJc w:val="left"/>
      <w:pPr>
        <w:tabs>
          <w:tab w:val="num" w:pos="1620"/>
        </w:tabs>
        <w:spacing w:beforeLines="0" w:beforeAutospacing="0" w:afterLines="0" w:afterAutospacing="0"/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spacing w:beforeLines="0" w:beforeAutospacing="0" w:afterLines="0" w:afterAutospacing="0"/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spacing w:beforeLines="0" w:beforeAutospacing="0" w:afterLines="0" w:afterAutospacing="0"/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spacing w:beforeLines="0" w:beforeAutospacing="0" w:afterLines="0" w:afterAutospacing="0"/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spacing w:beforeLines="0" w:beforeAutospacing="0" w:afterLines="0" w:afterAutospacing="0"/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spacing w:beforeLines="0" w:beforeAutospacing="0" w:afterLines="0" w:afterAutospacing="0"/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spacing w:beforeLines="0" w:beforeAutospacing="0" w:afterLines="0" w:afterAutospacing="0"/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spacing w:beforeLines="0" w:beforeAutospacing="0" w:afterLines="0" w:afterAutospacing="0"/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spacing w:beforeLines="0" w:beforeAutospacing="0" w:afterLines="0" w:afterAutospacing="0"/>
        <w:ind w:left="7380" w:hanging="360"/>
      </w:pPr>
      <w:rPr>
        <w:rFonts w:ascii="Wingdings" w:hAnsi="Wingdings" w:hint="default"/>
      </w:rPr>
    </w:lvl>
  </w:abstractNum>
  <w:abstractNum w:abstractNumId="1">
    <w:nsid w:val="60944B9A"/>
    <w:multiLevelType w:val="multilevel"/>
    <w:tmpl w:val="00A03628"/>
    <w:lvl w:ilvl="0">
      <w:start w:val="1"/>
      <w:numFmt w:val="bullet"/>
      <w:lvlText w:val=""/>
      <w:lvlJc w:val="left"/>
      <w:pPr>
        <w:tabs>
          <w:tab w:val="num" w:pos="1620"/>
        </w:tabs>
        <w:spacing w:beforeLines="0" w:beforeAutospacing="0" w:afterLines="0" w:afterAutospacing="0"/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spacing w:beforeLines="0" w:beforeAutospacing="0" w:afterLines="0" w:afterAutospacing="0"/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spacing w:beforeLines="0" w:beforeAutospacing="0" w:afterLines="0" w:afterAutospacing="0"/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spacing w:beforeLines="0" w:beforeAutospacing="0" w:afterLines="0" w:afterAutospacing="0"/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spacing w:beforeLines="0" w:beforeAutospacing="0" w:afterLines="0" w:afterAutospacing="0"/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spacing w:beforeLines="0" w:beforeAutospacing="0" w:afterLines="0" w:afterAutospacing="0"/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spacing w:beforeLines="0" w:beforeAutospacing="0" w:afterLines="0" w:afterAutospacing="0"/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spacing w:beforeLines="0" w:beforeAutospacing="0" w:afterLines="0" w:afterAutospacing="0"/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spacing w:beforeLines="0" w:beforeAutospacing="0" w:afterLines="0" w:afterAutospacing="0"/>
        <w:ind w:left="7380" w:hanging="360"/>
      </w:pPr>
      <w:rPr>
        <w:rFonts w:ascii="Wingdings" w:hAnsi="Wingdings" w:hint="default"/>
      </w:rPr>
    </w:lvl>
  </w:abstractNum>
  <w:abstractNum w:abstractNumId="2">
    <w:nsid w:val="75004E2C"/>
    <w:multiLevelType w:val="multilevel"/>
    <w:tmpl w:val="5248110C"/>
    <w:lvl w:ilvl="0">
      <w:start w:val="1"/>
      <w:numFmt w:val="bullet"/>
      <w:lvlText w:val=""/>
      <w:lvlJc w:val="left"/>
      <w:pPr>
        <w:tabs>
          <w:tab w:val="num" w:pos="1620"/>
        </w:tabs>
        <w:spacing w:beforeLines="0" w:beforeAutospacing="0" w:afterLines="0" w:afterAutospacing="0"/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spacing w:beforeLines="0" w:beforeAutospacing="0" w:afterLines="0" w:afterAutospacing="0"/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spacing w:beforeLines="0" w:beforeAutospacing="0" w:afterLines="0" w:afterAutospacing="0"/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spacing w:beforeLines="0" w:beforeAutospacing="0" w:afterLines="0" w:afterAutospacing="0"/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spacing w:beforeLines="0" w:beforeAutospacing="0" w:afterLines="0" w:afterAutospacing="0"/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spacing w:beforeLines="0" w:beforeAutospacing="0" w:afterLines="0" w:afterAutospacing="0"/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spacing w:beforeLines="0" w:beforeAutospacing="0" w:afterLines="0" w:afterAutospacing="0"/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spacing w:beforeLines="0" w:beforeAutospacing="0" w:afterLines="0" w:afterAutospacing="0"/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spacing w:beforeLines="0" w:beforeAutospacing="0" w:afterLines="0" w:afterAutospacing="0"/>
        <w:ind w:left="73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90"/>
    <w:rsid w:val="00294C02"/>
    <w:rsid w:val="00903D90"/>
    <w:rsid w:val="00D6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0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Company>Grizli777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2014-07-07T07:20:00Z</dcterms:created>
  <dcterms:modified xsi:type="dcterms:W3CDTF">2014-07-07T07:21:00Z</dcterms:modified>
</cp:coreProperties>
</file>