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E1" w:rsidRDefault="00E978E1" w:rsidP="00524402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C368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Условия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развития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C368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речевой активности </w:t>
      </w:r>
      <w:r w:rsidRPr="00EA54B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детей раннего возраста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 рамках ФГОС. 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A74F48" w:rsidRPr="00A74F48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F48">
        <w:rPr>
          <w:rFonts w:ascii="Times New Roman" w:hAnsi="Times New Roman" w:cs="Times New Roman"/>
          <w:sz w:val="28"/>
          <w:szCs w:val="28"/>
        </w:rPr>
        <w:t xml:space="preserve">В речевом развитии ребёнка раннего возраста главным является </w:t>
      </w:r>
    </w:p>
    <w:p w:rsidR="00A74F48" w:rsidRPr="00A74F48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F48">
        <w:rPr>
          <w:rFonts w:ascii="Times New Roman" w:hAnsi="Times New Roman" w:cs="Times New Roman"/>
          <w:sz w:val="28"/>
          <w:szCs w:val="28"/>
        </w:rPr>
        <w:t xml:space="preserve">стимулирование его активной речи. Это достигается за счет обогащения </w:t>
      </w:r>
    </w:p>
    <w:p w:rsidR="00A74F48" w:rsidRPr="00A74F48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F48">
        <w:rPr>
          <w:rFonts w:ascii="Times New Roman" w:hAnsi="Times New Roman" w:cs="Times New Roman"/>
          <w:sz w:val="28"/>
          <w:szCs w:val="28"/>
        </w:rPr>
        <w:t xml:space="preserve">словарного запаса, интенсивной работы по усовершенствованию </w:t>
      </w:r>
    </w:p>
    <w:p w:rsidR="00A74F48" w:rsidRPr="00A74F48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F48">
        <w:rPr>
          <w:rFonts w:ascii="Times New Roman" w:hAnsi="Times New Roman" w:cs="Times New Roman"/>
          <w:sz w:val="28"/>
          <w:szCs w:val="28"/>
        </w:rPr>
        <w:t xml:space="preserve">артикуляционного аппарата, а  также расширения зоны общения </w:t>
      </w:r>
      <w:proofErr w:type="gramStart"/>
      <w:r w:rsidRPr="00A74F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4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F48" w:rsidRPr="00A74F48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F48">
        <w:rPr>
          <w:rFonts w:ascii="Times New Roman" w:hAnsi="Times New Roman" w:cs="Times New Roman"/>
          <w:sz w:val="28"/>
          <w:szCs w:val="28"/>
        </w:rPr>
        <w:t xml:space="preserve">взрослыми. Поэтому дети должны быть окружены такой атмосферой, </w:t>
      </w:r>
      <w:proofErr w:type="gramStart"/>
      <w:r w:rsidRPr="00A74F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F48" w:rsidRPr="00A74F48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F4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74F48">
        <w:rPr>
          <w:rFonts w:ascii="Times New Roman" w:hAnsi="Times New Roman" w:cs="Times New Roman"/>
          <w:sz w:val="28"/>
          <w:szCs w:val="28"/>
        </w:rPr>
        <w:t xml:space="preserve"> они могут рассматривать, сравнивать, изучать, играть, трудиться и </w:t>
      </w:r>
    </w:p>
    <w:p w:rsidR="004C05E9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F48">
        <w:rPr>
          <w:rFonts w:ascii="Times New Roman" w:hAnsi="Times New Roman" w:cs="Times New Roman"/>
          <w:sz w:val="28"/>
          <w:szCs w:val="28"/>
        </w:rPr>
        <w:t>результаты своей деятельности отражать в слове.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Жизненная обстановка для развития ребенка должна быть создана в соответствии с его возрастом. Со здоровым ребенком, находящимся в бодром и радостном состоянии, легко установить контакт, чаще и в большем объеме проявляется речевая реакция. 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>Одной из задач ФГОС является</w:t>
      </w:r>
      <w:r w:rsidR="00B7017D"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>- охрана и укрепление физического и психического</w:t>
      </w:r>
      <w:r w:rsidR="00B7017D"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здоровья детей, в том числе их эмоционального благополучия.</w:t>
      </w:r>
    </w:p>
    <w:p w:rsid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8E1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Поэтому, одним из условий развития речевой активности </w:t>
      </w:r>
      <w:r w:rsidR="00B7017D" w:rsidRPr="00E978E1">
        <w:rPr>
          <w:rFonts w:ascii="Times New Roman" w:hAnsi="Times New Roman" w:cs="Times New Roman"/>
          <w:sz w:val="28"/>
          <w:szCs w:val="28"/>
          <w:lang w:eastAsia="ru-RU"/>
        </w:rPr>
        <w:t xml:space="preserve"> детей раннего возраста это</w:t>
      </w:r>
      <w:r w:rsidR="00B70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внимательное и  бережливое отношение взрослого к ребёнку, </w:t>
      </w:r>
      <w:r w:rsidRPr="00B7017D">
        <w:rPr>
          <w:rFonts w:ascii="Times New Roman" w:hAnsi="Times New Roman" w:cs="Times New Roman"/>
          <w:sz w:val="28"/>
          <w:szCs w:val="28"/>
          <w:lang w:eastAsia="ru-RU"/>
        </w:rPr>
        <w:t>обеспечивающее развитие ответных положительных эмоций, без которых невозможно установить тесный контакт с ребенком и развивать его речь.</w:t>
      </w:r>
      <w:r w:rsidRPr="00B70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17D">
        <w:rPr>
          <w:rFonts w:ascii="Times New Roman" w:hAnsi="Times New Roman" w:cs="Times New Roman"/>
          <w:sz w:val="28"/>
          <w:szCs w:val="28"/>
        </w:rPr>
        <w:t xml:space="preserve">Для создания  в группе мирной, доброжелательной обстановке мы используем совместные с детьми игры, рассматриваем вместе с ними книги, ежедневное чтение сказок и </w:t>
      </w:r>
      <w:proofErr w:type="spellStart"/>
      <w:r w:rsidRPr="00B7017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7017D">
        <w:rPr>
          <w:rFonts w:ascii="Times New Roman" w:hAnsi="Times New Roman" w:cs="Times New Roman"/>
          <w:sz w:val="28"/>
          <w:szCs w:val="28"/>
        </w:rPr>
        <w:t>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ab/>
        <w:t>В раннем возрасте общение является основной формой воспитания. Общение – взаимоотношение взрослого с ребенком, которое включает обращение взрослого к ребенку и ответ ребенка. В результате малыш сам становится активно действующим лицом.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Формы и содержание общения меняются по мере развития ребенка: эмоциональное общение; общение на основе понимания интонации, мимики, жестов, а затем собственно речевое общение. Эмоциональное общение – первичная психическая связь взрослого с ребенком сохраняется на всем протяжении раннего детства. Речь взрослого является образцом для подражания. Так как общение </w:t>
      </w:r>
      <w:proofErr w:type="gram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необходимо для полноценного развития ребенка,</w:t>
      </w:r>
      <w:r w:rsidR="00E978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017D">
        <w:rPr>
          <w:rFonts w:ascii="Times New Roman" w:hAnsi="Times New Roman" w:cs="Times New Roman"/>
          <w:sz w:val="28"/>
          <w:szCs w:val="28"/>
          <w:lang w:eastAsia="ru-RU"/>
        </w:rPr>
        <w:t>что так же предусмотрено по ФГОС,</w:t>
      </w: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дети нуждаются прежде всего в целенаправленно организуемой коммуникативной деятельности, постепенно становясь активными участниками речевого общения.</w:t>
      </w:r>
      <w:r w:rsidRPr="00B7017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7D">
        <w:rPr>
          <w:rFonts w:ascii="Times New Roman" w:hAnsi="Times New Roman" w:cs="Times New Roman"/>
          <w:sz w:val="28"/>
          <w:szCs w:val="28"/>
        </w:rPr>
        <w:t>Организуемая деятельность должна быть: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proofErr w:type="gramStart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событийна</w:t>
      </w:r>
      <w:proofErr w:type="gramEnd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(связана с каким-либо событием из личного опыта);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ритмична (двигательная и умственная деятельность должны чередоваться);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proofErr w:type="spellStart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процессуальна</w:t>
      </w:r>
      <w:proofErr w:type="spellEnd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раннего возраста испытывают большую потребность в развитии навыков в бытовых процессах).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 нравится сам процесс умывания, одевания, приёма пищи и т.д. </w:t>
      </w:r>
      <w:proofErr w:type="gramStart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активной речи ребёнка воспитателю необходимо сопровождать действия ребёнка словами и побуждать его к проговариванию).</w:t>
      </w:r>
      <w:proofErr w:type="gramEnd"/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необходимостью</w:t>
      </w: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для полноценного развития ребенка</w:t>
      </w:r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является, конечно </w:t>
      </w:r>
      <w:proofErr w:type="gramStart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игра, которая предоставляет благоприятные условия для развития языка. Детям раннего возраста трудно сосредоточиться на однообразной, непривлекательной для них деятельности, в то время</w:t>
      </w:r>
      <w:proofErr w:type="gramStart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процессе игры они достаточно долгое время могут оставаться внимательными и проявлять речевую активность. Очень хорошо воспринимаются маленькими детьми игры, сопровождаемые </w:t>
      </w:r>
      <w:proofErr w:type="spellStart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Вначале все игры проводятся индивидуально, часто на коленях у воспитателя, один ребенок на коленях, другие стайкой вокруг, радуются, </w:t>
      </w:r>
      <w:proofErr w:type="gramStart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приговаривают</w:t>
      </w:r>
      <w:proofErr w:type="gramEnd"/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что может, пританцовывают – ждут своей очереди. Постепенно дети включаются в общую игру и начинают договаривать текст игры. Это и игры с пальчиками («Сорока-сорока») и прибаутки («Ладушки-ладушки») В игре «Ладушки» мы используем имена всех детей: «...маслом поливала, детям давала: Саше два, Кате два, Роме два». При этом касаясь ладошек каждого ребенка своими руками. Такой контакт не только сближает взрослого с малышом, но и имеет эффект психологического «поглаживания», когда ребенок чувствует внимание к себе лично и вступает в разговор, охотнее идет на речевой контакт.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словаря также используем приём поручений. После того, как ребёнок выполнил конкретное поручение, спрашиваем: «Что ты принёс? Где взял? Куда положил?». С помощью таких вопросов ребёнок начинает устанавливать взаимозависимости между объектами и словами. Важно, чтобы ребёнок стремился самостоятельно выполнить поручение, преодолел трудности. В этом случае конечный результат не только осознаётся, но и лучше запоминается и отражается в речи.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8E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  вторым условием  развития речевой активности является </w:t>
      </w:r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 совместной деятельности  ребёнка </w:t>
      </w:r>
      <w:proofErr w:type="gramStart"/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взрослым доступной по форме и средствам.</w:t>
      </w: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>Правильный  подход воспитателя к организации образовательного процесса</w:t>
      </w: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ещё одним условием  активизации речи детей раннего возраста.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</w:rPr>
        <w:t xml:space="preserve">     При его  организации необходимо следовать требованиям     дидактики. Предусмотреть время проведения игр-занятий по   речевому развитию.</w:t>
      </w:r>
      <w:r w:rsidRPr="00B7017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Установлено, что лучшим временем для занятий с ребенком является первая часть бодрствования, когда малыш находится в состоянии оптимальной возбудимости и не сразу после еды, а </w:t>
      </w:r>
      <w:proofErr w:type="gram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спустя</w:t>
      </w:r>
      <w:proofErr w:type="gram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минут 30. Не рекомендуется проводить с детьми занятия в неблагоприятное для этого время: сразу после сна, когда ребенок еще находится в несколько заторможенном состоянии, сразу после прогулки, когда ребенок уже несколько утомлен, или непосредственно перед едой и перед сном, что снижает качество проведения следующего процесса.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>Игры-занятия с детьми проводятся небольшими подгруппами (7-8 человек) или индивидуально.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обязан точно определить программное содержание, куда включаются воспитательные, образовательные, оздоровительные и развивающие задачи. Продумать, какой материал давать детям, как эффективней его преподносить. Предусмотреть варианты и способы размещения детей, чтобы им было удобно: все видно и слышно, и каждый ребенок принимал активное участие в меру своих сил и возможностей.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Игры-занятия с детьми проводятся в занимательной, интересной форме. Наглядно-дидактический материал должен быть динамичным, ярким, звучащим. </w:t>
      </w:r>
    </w:p>
    <w:p w:rsidR="00A74F48" w:rsidRPr="00663EA3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>Стремление к познанию окружающего мира пронизывает все сферы детской деятельности в раннем возрасте.</w:t>
      </w:r>
      <w:r w:rsidRPr="00B7017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7017D">
        <w:rPr>
          <w:rFonts w:ascii="Times New Roman" w:hAnsi="Times New Roman" w:cs="Times New Roman"/>
          <w:sz w:val="28"/>
          <w:szCs w:val="28"/>
          <w:lang w:eastAsia="ru-RU"/>
        </w:rPr>
        <w:t>Важно обратить внимание на развитие сенсорного восприятия: зрительного, слухового, кинестетического.</w:t>
      </w:r>
      <w:r w:rsidRPr="00B7017D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значение для развития познавательной активности детей имеет стремление рассматривать предметы и действовать с ними: соединять, расстегивать и т.д. Под влиянием предметной деятельности развивается восприятие, память, речь. Ее называют ведущей не только потому, что она преобладает, но и потому, что имеет исключительное значение для формирования всей личности.</w:t>
      </w:r>
      <w:r w:rsidR="00663EA3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Поэтому, в соответствии с ФГОС, следующим условием для развития речевой активности детей будет </w:t>
      </w:r>
      <w:r w:rsidR="00663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создание </w:t>
      </w:r>
      <w:r w:rsidR="00663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образовательного </w:t>
      </w:r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>пространства</w:t>
      </w:r>
      <w:r w:rsidR="00663EA3">
        <w:rPr>
          <w:rFonts w:ascii="Times New Roman" w:hAnsi="Times New Roman" w:cs="Times New Roman"/>
          <w:b/>
          <w:sz w:val="28"/>
          <w:szCs w:val="28"/>
          <w:lang w:eastAsia="ru-RU"/>
        </w:rPr>
        <w:t>, предоставляющего необходимые и достаточные возможности  для игрового, сенсорного</w:t>
      </w:r>
      <w:proofErr w:type="gramStart"/>
      <w:r w:rsidR="00663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речевого</w:t>
      </w:r>
      <w:r w:rsidR="00663E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двигательного развития с разными материалами.</w:t>
      </w:r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701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Например: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>Игровое пособие «</w:t>
      </w:r>
      <w:r w:rsidR="00663EA3">
        <w:rPr>
          <w:rFonts w:ascii="Times New Roman" w:hAnsi="Times New Roman" w:cs="Times New Roman"/>
          <w:sz w:val="28"/>
          <w:szCs w:val="28"/>
          <w:lang w:eastAsia="ru-RU"/>
        </w:rPr>
        <w:t>Большая черепаха</w:t>
      </w: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» для развития моторных, сенсорных, речевых и мыслительных способностей детей. Функции данного пособия: развивающая, диагностическая, коммуникативная, </w:t>
      </w:r>
      <w:proofErr w:type="spell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игротерапевтическая</w:t>
      </w:r>
      <w:proofErr w:type="spell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>, развлекательная.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>Различные виды дидактических игр: лото, домино, мозаика, складные кубики с разрезными картинками.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Наборы картинок для группировки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игрушки.</w:t>
      </w:r>
      <w:proofErr w:type="gramEnd"/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>Наборы парных картинок (предметные) для сравнения, той же тематики.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>Наборы парных картинок типа «лото» (из 2-3 частей), той же тематики.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>Разрезные (складные) кубики с предметными картинками, разделенными на 2-4 части.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Разрезные картинки, разделенные на 2 части </w:t>
      </w:r>
      <w:proofErr w:type="gram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прямой.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>Серии из 2-3 картинок для установления последовательности действий и событий (сказочные, бытовые, игровые ситуации)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Сюжетные картинки (с различной тематикой, близкой ребенку – сказочной, </w:t>
      </w:r>
      <w:proofErr w:type="spell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социобытовой</w:t>
      </w:r>
      <w:proofErr w:type="spell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>), крупного формата.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Звучащие игрушки, контрастные по тембру и характеру </w:t>
      </w:r>
      <w:proofErr w:type="spell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(колокольчики, барабан, резиновые пищалки, погремушки). 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Уголок </w:t>
      </w:r>
      <w:proofErr w:type="spell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с зеркалом – необходимый атрибут речевого развития детей. Ребята смотрятся в зеркало и наряжаются с помощью взрослого в платки, накидки, юбки, которые любовно сшили для детей их мамы. Уголок </w:t>
      </w:r>
      <w:proofErr w:type="spell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ряжения</w:t>
      </w:r>
      <w:proofErr w:type="spell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пополняется за счет внесения новых атрибутов: бус, шапочек, лент, бантов и т.д.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>Книжная зона в групповой комнате особенно нравится малышам и способствует развитию речи детей. Дети раннего возраста очень серьезно относятся к «чтению» книг. В нем должно находиться 3-4 экземпляра одинаковых по содержанию книг в толстом переплете, к ним по содержанию сюжета могут подключаться игрушки для обыгрывания, например: читаем про мишку, к книжкам ставим игрушку мишку</w:t>
      </w:r>
      <w:r w:rsidR="00663E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4F48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Театральная зона включает: театр игрушки, настольный театр, плоскостной, бибабо, театр на </w:t>
      </w:r>
      <w:proofErr w:type="spell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>, пальчиковый театр, театр «на кеглях», «на палочках», «на перчатке», театр «заводных игрушек».</w:t>
      </w:r>
      <w:proofErr w:type="gramEnd"/>
    </w:p>
    <w:p w:rsidR="00663EA3" w:rsidRPr="00E978E1" w:rsidRDefault="00663EA3" w:rsidP="0052440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78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ФГОС </w:t>
      </w:r>
      <w:proofErr w:type="gramStart"/>
      <w:r w:rsidRPr="00E978E1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</w:t>
      </w:r>
      <w:proofErr w:type="gramEnd"/>
      <w:r w:rsidRPr="00E978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решение такой задачи, как обеспечение психолого-педагогической</w:t>
      </w:r>
      <w:r w:rsidR="00E978E1" w:rsidRPr="00E978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поддержки семьи и повышение компетентности родителей.</w:t>
      </w:r>
    </w:p>
    <w:p w:rsidR="00A74F48" w:rsidRPr="00E978E1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701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</w:t>
      </w:r>
      <w:r w:rsidR="00E978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Ведь с</w:t>
      </w:r>
      <w:r w:rsidRPr="00B7017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амые чуткие, самые близкие ребёнку люди — родители, они всегда находятся рядом, и только они помогут  создать максимально благоприятные условия для развития ребёнка. Поэтому</w:t>
      </w:r>
      <w:r w:rsidRPr="00B7017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- налаживание тесного контакта воспитателя с родителями является одним из главных условий для </w:t>
      </w:r>
      <w:r w:rsidRPr="00B7017D">
        <w:rPr>
          <w:rFonts w:ascii="Times New Roman" w:hAnsi="Times New Roman" w:cs="Times New Roman"/>
          <w:b/>
          <w:sz w:val="28"/>
          <w:szCs w:val="28"/>
          <w:lang w:eastAsia="ru-RU"/>
        </w:rPr>
        <w:t>развития речевой активности ребёнка.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очень важно, чтобы мама, оставляя малыша в яслях, была спокойна, доверяя его сотрудникам дошкольного учреждения. Каждый день мы рассказываем родителям о том, как малыш провел время: как ел, как спал, </w:t>
      </w:r>
      <w:proofErr w:type="gramStart"/>
      <w:r w:rsidRPr="00B7017D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B7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и с кем играл, о чем мы с ним разговаривали.</w:t>
      </w:r>
    </w:p>
    <w:p w:rsidR="00A74F48" w:rsidRPr="00B7017D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7017D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Речевые умения и навыки, которые мы закладываем в самом раннем возрасте в 1 младшей группе, и над которой работаем в дальнейшем в младшей и средней группе детского сада это – необходимая база, без которой мы не сможем решить более сложных задач в старших возрастных группах, в том числе и в первую очередь, обучая детей рассказыванию.</w:t>
      </w:r>
      <w:proofErr w:type="gramEnd"/>
    </w:p>
    <w:p w:rsidR="00A74F48" w:rsidRDefault="00A74F48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    Таким образом, </w:t>
      </w:r>
      <w:proofErr w:type="gramStart"/>
      <w:r w:rsidRPr="00B7017D">
        <w:rPr>
          <w:rFonts w:ascii="Times New Roman" w:hAnsi="Times New Roman" w:cs="Times New Roman"/>
          <w:sz w:val="28"/>
          <w:szCs w:val="28"/>
          <w:lang w:eastAsia="ru-RU"/>
        </w:rPr>
        <w:t>выполняя перечисленные условия мы не только развиваем</w:t>
      </w:r>
      <w:proofErr w:type="gramEnd"/>
      <w:r w:rsidRPr="00B7017D">
        <w:rPr>
          <w:rFonts w:ascii="Times New Roman" w:hAnsi="Times New Roman" w:cs="Times New Roman"/>
          <w:sz w:val="28"/>
          <w:szCs w:val="28"/>
          <w:lang w:eastAsia="ru-RU"/>
        </w:rPr>
        <w:t xml:space="preserve"> речь ребёнка, но и способствуем его полно</w:t>
      </w:r>
      <w:r w:rsidR="00E978E1">
        <w:rPr>
          <w:rFonts w:ascii="Times New Roman" w:hAnsi="Times New Roman" w:cs="Times New Roman"/>
          <w:sz w:val="28"/>
          <w:szCs w:val="28"/>
          <w:lang w:eastAsia="ru-RU"/>
        </w:rPr>
        <w:t>ценному, всестороннему развитию, в соответствии с требованиями ФГОС.</w:t>
      </w:r>
    </w:p>
    <w:p w:rsidR="00DF7644" w:rsidRDefault="00DF7644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644" w:rsidRPr="00DF7644" w:rsidRDefault="00DF7644" w:rsidP="00524402">
      <w:pPr>
        <w:spacing w:after="0"/>
        <w:ind w:firstLine="567"/>
        <w:jc w:val="both"/>
        <w:rPr>
          <w:rFonts w:ascii="Times New Roman" w:hAnsi="Times New Roman"/>
          <w:color w:val="333333"/>
          <w:kern w:val="0"/>
          <w:sz w:val="28"/>
          <w:szCs w:val="28"/>
          <w:lang w:eastAsia="ru-RU"/>
        </w:rPr>
      </w:pPr>
      <w:r w:rsidRPr="00DF7644">
        <w:rPr>
          <w:rFonts w:ascii="Times New Roman" w:hAnsi="Times New Roman"/>
          <w:kern w:val="0"/>
          <w:sz w:val="28"/>
          <w:szCs w:val="28"/>
          <w:lang w:eastAsia="ru-RU"/>
        </w:rPr>
        <w:t>СПИСОК ЛИТЕРАТУРЫ</w:t>
      </w:r>
    </w:p>
    <w:p w:rsidR="00DF7644" w:rsidRPr="00EA4ADE" w:rsidRDefault="00DF7644" w:rsidP="00524402">
      <w:pPr>
        <w:shd w:val="clear" w:color="auto" w:fill="FFFFFF"/>
        <w:suppressAutoHyphens w:val="0"/>
        <w:spacing w:after="0" w:line="260" w:lineRule="atLeast"/>
        <w:ind w:firstLine="567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DF764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1</w:t>
      </w:r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.Арушанова А. Г. «Речь и речевое общение детей». М.,</w:t>
      </w:r>
      <w:r w:rsidRPr="00DF764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 </w:t>
      </w:r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1999 г.</w:t>
      </w:r>
    </w:p>
    <w:p w:rsidR="00DF7644" w:rsidRDefault="00DF7644" w:rsidP="00524402">
      <w:pPr>
        <w:suppressAutoHyphens w:val="0"/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DF764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2.Галигузова</w:t>
      </w:r>
      <w:r w:rsidRPr="00DF764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 </w:t>
      </w:r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Л.Н. Педагогика детей </w:t>
      </w:r>
      <w:proofErr w:type="spellStart"/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раннего</w:t>
      </w:r>
      <w:proofErr w:type="gramStart"/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;в</w:t>
      </w:r>
      <w:proofErr w:type="gramEnd"/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озраста</w:t>
      </w:r>
      <w:proofErr w:type="spellEnd"/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/ Л.Н. </w:t>
      </w:r>
      <w:proofErr w:type="spellStart"/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Галигузова</w:t>
      </w:r>
      <w:proofErr w:type="spellEnd"/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 С.Ю.</w:t>
      </w:r>
      <w:r w:rsidRPr="00DF764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 </w:t>
      </w:r>
      <w:r w:rsidRPr="00DF764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Мещерякова</w:t>
      </w:r>
      <w:r w:rsidRPr="00EA4AD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М:</w:t>
      </w:r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EA4AD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Гуманитар</w:t>
      </w:r>
      <w:proofErr w:type="spellEnd"/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: </w:t>
      </w:r>
      <w:r w:rsidRPr="00DF764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изд. Центр ВЛАДОС, 2007. </w:t>
      </w:r>
    </w:p>
    <w:p w:rsidR="00DF7644" w:rsidRPr="00EA4ADE" w:rsidRDefault="00DF7644" w:rsidP="00524402">
      <w:pPr>
        <w:suppressAutoHyphens w:val="0"/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DF76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</w:t>
      </w:r>
      <w:r w:rsidRPr="00DF7644">
        <w:rPr>
          <w:rStyle w:val="a6"/>
          <w:rFonts w:ascii="Times New Roman" w:hAnsi="Times New Roman"/>
          <w:i w:val="0"/>
          <w:color w:val="333333"/>
          <w:sz w:val="28"/>
          <w:szCs w:val="28"/>
          <w:shd w:val="clear" w:color="auto" w:fill="FFFFFF"/>
        </w:rPr>
        <w:t>Грибова О.Е</w:t>
      </w:r>
      <w:r w:rsidRPr="00DF7644">
        <w:rPr>
          <w:rStyle w:val="a6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DF7644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F76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делать, если ваш ребёнок не говорит: Книга для тех, кому интересно / О. Е. Грибова. – М.: Айрис-пресс, 2004.</w:t>
      </w:r>
      <w:r w:rsidRPr="00DF764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br/>
      </w:r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4.Л</w:t>
      </w:r>
      <w:r w:rsidRPr="00EA4ADE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eastAsia="ru-RU"/>
        </w:rPr>
        <w:t>.</w:t>
      </w:r>
      <w:r w:rsidRPr="00DF7644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eastAsia="ru-RU"/>
        </w:rPr>
        <w:t> </w:t>
      </w:r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М. Козырева «Развитие речи. Дети от рождения до 5 лет', Ярославль,</w:t>
      </w:r>
    </w:p>
    <w:p w:rsidR="00DF7644" w:rsidRPr="00EA4ADE" w:rsidRDefault="00DF7644" w:rsidP="00524402">
      <w:pPr>
        <w:shd w:val="clear" w:color="auto" w:fill="FFFFFF"/>
        <w:suppressAutoHyphens w:val="0"/>
        <w:spacing w:after="0" w:line="260" w:lineRule="atLeast"/>
        <w:ind w:firstLine="567"/>
        <w:jc w:val="both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Академия Холдинг.</w:t>
      </w:r>
      <w:r w:rsidRPr="00DF764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 </w:t>
      </w:r>
      <w:r w:rsidRPr="00EA4ADE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2001 г.</w:t>
      </w:r>
    </w:p>
    <w:p w:rsidR="00DF7644" w:rsidRPr="00DF7644" w:rsidRDefault="00DF7644" w:rsidP="00524402">
      <w:pPr>
        <w:shd w:val="clear" w:color="auto" w:fill="FFFFFF" w:themeFill="background1"/>
        <w:spacing w:after="0" w:line="270" w:lineRule="atLeast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F764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5.</w:t>
      </w:r>
      <w:r w:rsidRPr="00DF7644">
        <w:rPr>
          <w:rFonts w:ascii="Times New Roman" w:hAnsi="Times New Roman"/>
          <w:sz w:val="28"/>
          <w:szCs w:val="28"/>
        </w:rPr>
        <w:t>ФГОС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F7644" w:rsidRDefault="00DF7644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ADE" w:rsidRDefault="00EA4ADE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ADE" w:rsidRPr="00B7017D" w:rsidRDefault="00EA4ADE" w:rsidP="0052440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ADE" w:rsidRDefault="00EA4ADE" w:rsidP="00524402">
      <w:pPr>
        <w:shd w:val="clear" w:color="auto" w:fill="FFFFFF"/>
        <w:suppressAutoHyphens w:val="0"/>
        <w:spacing w:after="0" w:line="260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</w:pPr>
    </w:p>
    <w:sectPr w:rsidR="00EA4ADE" w:rsidSect="00DF76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F48"/>
    <w:rsid w:val="004C05E9"/>
    <w:rsid w:val="00524402"/>
    <w:rsid w:val="00663EA3"/>
    <w:rsid w:val="009E10D3"/>
    <w:rsid w:val="00A74F48"/>
    <w:rsid w:val="00B7017D"/>
    <w:rsid w:val="00DF7644"/>
    <w:rsid w:val="00E978E1"/>
    <w:rsid w:val="00EA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48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F48"/>
    <w:pPr>
      <w:spacing w:after="0" w:line="240" w:lineRule="auto"/>
    </w:pPr>
  </w:style>
  <w:style w:type="character" w:customStyle="1" w:styleId="c1">
    <w:name w:val="c1"/>
    <w:basedOn w:val="a0"/>
    <w:rsid w:val="00A74F48"/>
  </w:style>
  <w:style w:type="character" w:customStyle="1" w:styleId="apple-converted-space">
    <w:name w:val="apple-converted-space"/>
    <w:basedOn w:val="a0"/>
    <w:rsid w:val="00EA4ADE"/>
  </w:style>
  <w:style w:type="paragraph" w:styleId="a4">
    <w:name w:val="Normal (Web)"/>
    <w:basedOn w:val="a"/>
    <w:uiPriority w:val="99"/>
    <w:semiHidden/>
    <w:unhideWhenUsed/>
    <w:rsid w:val="00EA4A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hl">
    <w:name w:val="hl"/>
    <w:basedOn w:val="a0"/>
    <w:rsid w:val="00EA4ADE"/>
  </w:style>
  <w:style w:type="character" w:styleId="a5">
    <w:name w:val="Hyperlink"/>
    <w:basedOn w:val="a0"/>
    <w:uiPriority w:val="99"/>
    <w:semiHidden/>
    <w:unhideWhenUsed/>
    <w:rsid w:val="00EA4ADE"/>
    <w:rPr>
      <w:color w:val="0000FF"/>
      <w:u w:val="single"/>
    </w:rPr>
  </w:style>
  <w:style w:type="character" w:styleId="a6">
    <w:name w:val="Emphasis"/>
    <w:basedOn w:val="a0"/>
    <w:uiPriority w:val="20"/>
    <w:qFormat/>
    <w:rsid w:val="009E10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2D250-C8E5-489F-9353-B8B958FC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 Стасик</dc:creator>
  <cp:lastModifiedBy>йа Стасик</cp:lastModifiedBy>
  <cp:revision>1</cp:revision>
  <dcterms:created xsi:type="dcterms:W3CDTF">2014-06-12T07:10:00Z</dcterms:created>
  <dcterms:modified xsi:type="dcterms:W3CDTF">2014-06-12T08:39:00Z</dcterms:modified>
</cp:coreProperties>
</file>