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4" w:rsidRDefault="000C3774" w:rsidP="000C3774">
      <w:pPr>
        <w:pStyle w:val="Standard"/>
        <w:jc w:val="center"/>
      </w:pPr>
      <w:r>
        <w:rPr>
          <w:rFonts w:ascii="Cambria" w:hAnsi="Cambria"/>
          <w:b/>
          <w:color w:val="FF0000"/>
          <w:sz w:val="36"/>
          <w:szCs w:val="36"/>
        </w:rPr>
        <w:t>Памятка</w:t>
      </w:r>
      <w:r>
        <w:rPr>
          <w:rFonts w:ascii="Cambria" w:hAnsi="Cambria"/>
          <w:b/>
          <w:noProof/>
          <w:color w:val="FF0000"/>
          <w:sz w:val="36"/>
          <w:szCs w:val="36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EC3AB52" wp14:editId="33906D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5527" cy="1041401"/>
            <wp:effectExtent l="0" t="0" r="3173" b="6349"/>
            <wp:wrapSquare wrapText="bothSides"/>
            <wp:docPr id="1" name="Рисунок 3" descr="C:\Users\User\Desktop\Deti_i_Rodite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7" cy="1041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C3774" w:rsidRDefault="000C3774" w:rsidP="000C3774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«Что должен знать и уметь ребёнок, поступающий в школу?»</w:t>
      </w:r>
    </w:p>
    <w:p w:rsidR="000C3774" w:rsidRDefault="000C3774" w:rsidP="000C3774">
      <w:pPr>
        <w:pStyle w:val="Standard"/>
      </w:pPr>
    </w:p>
    <w:p w:rsidR="000C3774" w:rsidRDefault="000C3774" w:rsidP="000C3774">
      <w:pPr>
        <w:pStyle w:val="Standard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Ребёнок должен знать: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своё имя, отчество, фамилию;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свой возраст и дату рождения;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свой домашний адрес и номер телефона;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название своего города, его главные достопримечательности;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название страны, в которой он живёт;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фамилии, имена, отчества родителей, их профессии, названия времён года и месяцев (их последовательность, основные приметы каждого времени года, загадки и стихи о временах года);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названия домашних животных и их детёнышей;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названия некоторых диких животных и их детёнышей;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названия зимующих и перелётных птиц;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названия овощей, фруктов и ягод;</w:t>
      </w:r>
    </w:p>
    <w:p w:rsidR="000C3774" w:rsidRDefault="000C3774" w:rsidP="000C3774">
      <w:pPr>
        <w:pStyle w:val="Standard"/>
        <w:numPr>
          <w:ilvl w:val="0"/>
          <w:numId w:val="1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названия средств транспорта: наземного, водного, воздушного.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</w:p>
    <w:p w:rsidR="000C3774" w:rsidRDefault="000C3774" w:rsidP="000C3774">
      <w:pPr>
        <w:pStyle w:val="Standard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Ребёнок должен уметь: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различать предметы одежды, обувь и головные уборы;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пересказывать русские народные сказки;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различать и правильно называть плоскостные геометрические фигуры: круг, квадрат, прямоугольник, треугольник, овал;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свободно ориентироваться в пространстве и на листе бумаги (правая-левая стороны, верх-низ и т.д.);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полно и последовательно пересказывать прослушанный или прочитанный рассказ, составлять рассказ по картинке;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запомнить и назвать 6-10 предметов, слов;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различать гласные и согласные звуки;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разделять слова на слоги с помощью хлопков, шагов, по количеству гласных звуков;</w:t>
      </w:r>
    </w:p>
    <w:p w:rsidR="000C3774" w:rsidRDefault="000C3774" w:rsidP="000C3774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color w:val="7030A0"/>
          <w:sz w:val="28"/>
          <w:szCs w:val="28"/>
        </w:rPr>
        <w:t xml:space="preserve">определять количество и последовательность звуков в словах типа </w:t>
      </w:r>
      <w:r>
        <w:rPr>
          <w:rFonts w:ascii="Calibri" w:hAnsi="Calibri" w:cs="Calibri"/>
          <w:i/>
          <w:iCs/>
          <w:color w:val="7030A0"/>
          <w:sz w:val="28"/>
          <w:szCs w:val="28"/>
        </w:rPr>
        <w:t>мак, дом, кит;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хорошо владеть ножницами (вырезать из бумаги полоски, квадраты, круги, прямоугольники, вырезать по контуру фигуры);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владеть карандашом: без линейки проводить вертикальные и горизонтальные линии; рисовать геометрические фигуры; аккуратно закрашивать, штриховать, не выходя за контуры предметов;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свободно считать от 1 до 20 и обратно, выполнять счётные операции в пределах 10;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внимательно, не отвлекаясь, слушать (30-35 минут);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читать по слогам, не допуская ошибок, не менее 20-30 слов в минуту);</w:t>
      </w:r>
    </w:p>
    <w:p w:rsidR="000C3774" w:rsidRDefault="000C3774" w:rsidP="000C3774">
      <w:pPr>
        <w:pStyle w:val="Standard"/>
        <w:numPr>
          <w:ilvl w:val="0"/>
          <w:numId w:val="2"/>
        </w:num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сохранять прямую, хорошую осанку, особенно в положении сидя.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</w:p>
    <w:p w:rsidR="000C3774" w:rsidRDefault="000C3774" w:rsidP="000C3774">
      <w:pPr>
        <w:pStyle w:val="Standard"/>
      </w:pPr>
      <w:r>
        <w:rPr>
          <w:rFonts w:ascii="Calibri" w:hAnsi="Calibri" w:cs="Calibri"/>
          <w:color w:val="7030A0"/>
          <w:sz w:val="28"/>
          <w:szCs w:val="28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</w:t>
      </w:r>
    </w:p>
    <w:p w:rsidR="000C3774" w:rsidRDefault="000C3774" w:rsidP="000C3774">
      <w:pPr>
        <w:pStyle w:val="Standard"/>
      </w:pPr>
      <w:r>
        <w:rPr>
          <w:rFonts w:ascii="Calibri" w:hAnsi="Calibri" w:cs="Calibri"/>
          <w:color w:val="7030A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>Главное — это не само знание, а умение им пользоваться, самостоятельно его добывать, анализировать.</w:t>
      </w:r>
      <w:r>
        <w:rPr>
          <w:rFonts w:ascii="Calibri" w:hAnsi="Calibri" w:cs="Calibri"/>
          <w:color w:val="7030A0"/>
          <w:sz w:val="28"/>
          <w:szCs w:val="28"/>
        </w:rPr>
        <w:t xml:space="preserve">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25-30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Чаще превращайте повседневные просьбы в развивающие задания. Например, для лучшего ориентирования в пространстве эффективны следующие задания:</w:t>
      </w:r>
    </w:p>
    <w:p w:rsidR="000C3774" w:rsidRDefault="000C3774" w:rsidP="000C3774">
      <w:pPr>
        <w:pStyle w:val="Standard"/>
        <w:numPr>
          <w:ilvl w:val="0"/>
          <w:numId w:val="3"/>
        </w:numPr>
        <w:rPr>
          <w:rFonts w:ascii="Calibri" w:hAnsi="Calibri" w:cs="Calibri"/>
          <w:i/>
          <w:iCs/>
          <w:color w:val="7030A0"/>
          <w:sz w:val="28"/>
          <w:szCs w:val="28"/>
        </w:rPr>
      </w:pPr>
      <w:r>
        <w:rPr>
          <w:rFonts w:ascii="Calibri" w:hAnsi="Calibri" w:cs="Calibri"/>
          <w:i/>
          <w:iCs/>
          <w:color w:val="7030A0"/>
          <w:sz w:val="28"/>
          <w:szCs w:val="28"/>
        </w:rPr>
        <w:t>Подай, пожалуйста, чашку, которая стоит справа от тарелки.</w:t>
      </w:r>
    </w:p>
    <w:p w:rsidR="000C3774" w:rsidRDefault="000C3774" w:rsidP="000C3774">
      <w:pPr>
        <w:pStyle w:val="Standard"/>
        <w:numPr>
          <w:ilvl w:val="0"/>
          <w:numId w:val="3"/>
        </w:numPr>
        <w:rPr>
          <w:rFonts w:ascii="Calibri" w:hAnsi="Calibri" w:cs="Calibri"/>
          <w:i/>
          <w:iCs/>
          <w:color w:val="7030A0"/>
          <w:sz w:val="28"/>
          <w:szCs w:val="28"/>
        </w:rPr>
      </w:pPr>
      <w:r>
        <w:rPr>
          <w:rFonts w:ascii="Calibri" w:hAnsi="Calibri" w:cs="Calibri"/>
          <w:i/>
          <w:iCs/>
          <w:color w:val="7030A0"/>
          <w:sz w:val="28"/>
          <w:szCs w:val="28"/>
        </w:rPr>
        <w:t>Найди на нижней полке четвёртую книгу, считая справа налево.</w:t>
      </w:r>
    </w:p>
    <w:p w:rsidR="000C3774" w:rsidRDefault="000C3774" w:rsidP="000C3774">
      <w:pPr>
        <w:pStyle w:val="Standard"/>
        <w:numPr>
          <w:ilvl w:val="0"/>
          <w:numId w:val="3"/>
        </w:numPr>
        <w:rPr>
          <w:rFonts w:ascii="Calibri" w:hAnsi="Calibri" w:cs="Calibri"/>
          <w:i/>
          <w:iCs/>
          <w:color w:val="7030A0"/>
          <w:sz w:val="28"/>
          <w:szCs w:val="28"/>
        </w:rPr>
      </w:pPr>
      <w:r>
        <w:rPr>
          <w:rFonts w:ascii="Calibri" w:hAnsi="Calibri" w:cs="Calibri"/>
          <w:i/>
          <w:iCs/>
          <w:color w:val="7030A0"/>
          <w:sz w:val="28"/>
          <w:szCs w:val="28"/>
        </w:rPr>
        <w:t>Скажи, что находится в комнате за креслом, между стулом и диваном.</w:t>
      </w:r>
    </w:p>
    <w:p w:rsidR="000C3774" w:rsidRDefault="000C3774" w:rsidP="000C3774">
      <w:pPr>
        <w:pStyle w:val="Standard"/>
      </w:pPr>
      <w:r>
        <w:rPr>
          <w:rFonts w:ascii="Calibri" w:hAnsi="Calibri" w:cs="Calibri"/>
          <w:color w:val="7030A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Развивайте мелкую моторику </w:t>
      </w:r>
      <w:r>
        <w:rPr>
          <w:rFonts w:ascii="Calibri" w:hAnsi="Calibri" w:cs="Calibri"/>
          <w:color w:val="7030A0"/>
          <w:sz w:val="28"/>
          <w:szCs w:val="28"/>
        </w:rPr>
        <w:t xml:space="preserve"> с помощью лепки, рисования, штриховки, конструирования, графических диктантов ( одна клеточка вверх, две вправо и т. д.). Чем лучше развита рука, тем легче ребёнку научиться писать, тем быстрее развивается интеллект.</w:t>
      </w:r>
    </w:p>
    <w:p w:rsidR="000C3774" w:rsidRDefault="000C3774" w:rsidP="000C3774">
      <w:pPr>
        <w:pStyle w:val="Standard"/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Приучайте будущего первоклассника к школьному режиму —</w:t>
      </w:r>
      <w:r>
        <w:rPr>
          <w:rFonts w:ascii="Calibri" w:hAnsi="Calibri" w:cs="Calibri"/>
          <w:color w:val="7030A0"/>
          <w:sz w:val="28"/>
          <w:szCs w:val="28"/>
        </w:rPr>
        <w:t xml:space="preserve"> рано ложиться спать и рано вставать.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Объясните ребёнку, как решать в школе мелкие бытовые проблемы, например, как попроситься в туалет. Учите его самостоятельно одеваться, аккуратно складывать свои вещи, соблюдать порядок.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Воспитывайте у ребёнка позитивное отношение к школе.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Очень хорошо, если ребёнок уже умеет определять, который час.</w:t>
      </w:r>
    </w:p>
    <w:p w:rsidR="000C3774" w:rsidRDefault="000C3774" w:rsidP="000C3774">
      <w:pPr>
        <w:pStyle w:val="Standard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Надо ли обучать ребёнка чтению до поступления школы?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Чем раньше ребёнок начинает читать, тем больше ему нравится это делать и тем лучше он справляется с чтением.</w:t>
      </w:r>
    </w:p>
    <w:p w:rsidR="000C3774" w:rsidRDefault="000C3774" w:rsidP="000C3774">
      <w:pPr>
        <w:pStyle w:val="Standard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Многие родители считают, что детям, которые уже умеют читать, в 2-м классе будет скучно. Утверждать, что чем больше дети знают, тем больше они будут скучать, - то же самое, что утверждать, будто дети, которые ничего не знают, будут все интересоваться и забудут о скуке.</w:t>
      </w:r>
    </w:p>
    <w:p w:rsidR="000C3774" w:rsidRDefault="000C3774" w:rsidP="000C3774">
      <w:pPr>
        <w:pStyle w:val="Standard"/>
        <w:rPr>
          <w:rFonts w:ascii="Calibri" w:hAnsi="Calibri" w:cs="Calibri"/>
          <w:b/>
          <w:i/>
          <w:iCs/>
          <w:color w:val="7030A0"/>
          <w:sz w:val="28"/>
          <w:szCs w:val="28"/>
        </w:rPr>
      </w:pPr>
      <w:r>
        <w:rPr>
          <w:rFonts w:ascii="Calibri" w:hAnsi="Calibri" w:cs="Calibri"/>
          <w:b/>
          <w:i/>
          <w:iCs/>
          <w:color w:val="7030A0"/>
          <w:sz w:val="28"/>
          <w:szCs w:val="28"/>
        </w:rPr>
        <w:t>Обычно лучшие ученики класса — это хорошо читающие дети.</w:t>
      </w:r>
    </w:p>
    <w:p w:rsidR="000C3774" w:rsidRDefault="000C3774" w:rsidP="000C3774">
      <w:pPr>
        <w:pStyle w:val="4"/>
        <w:rPr>
          <w:rFonts w:ascii="Calibri" w:hAnsi="Calibri" w:cs="Calibri"/>
          <w:color w:val="7030A0"/>
        </w:rPr>
      </w:pPr>
    </w:p>
    <w:p w:rsidR="000C3774" w:rsidRDefault="000C3774" w:rsidP="000C3774">
      <w:pPr>
        <w:pStyle w:val="Textbody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091B15EB" wp14:editId="6F249C6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47048" cy="1365071"/>
            <wp:effectExtent l="0" t="0" r="0" b="6529"/>
            <wp:wrapSquare wrapText="bothSides"/>
            <wp:docPr id="2" name="Рисунок 4" descr="C:\Users\User\Desktop\depositphotos_7003729-Autumn-Still-Li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048" cy="1365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46DC" w:rsidRDefault="003E46DC">
      <w:bookmarkStart w:id="0" w:name="_GoBack"/>
      <w:bookmarkEnd w:id="0"/>
    </w:p>
    <w:sectPr w:rsidR="003E46DC">
      <w:pgSz w:w="11906" w:h="16838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3F9C"/>
    <w:multiLevelType w:val="multilevel"/>
    <w:tmpl w:val="EEC0CA7A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>
    <w:nsid w:val="62757455"/>
    <w:multiLevelType w:val="multilevel"/>
    <w:tmpl w:val="555291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A592C33"/>
    <w:multiLevelType w:val="multilevel"/>
    <w:tmpl w:val="AAD077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74"/>
    <w:rsid w:val="000C3774"/>
    <w:rsid w:val="003E46DC"/>
    <w:rsid w:val="00503558"/>
    <w:rsid w:val="00641A51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7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E7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paragraph" w:styleId="4">
    <w:name w:val="heading 4"/>
    <w:basedOn w:val="a0"/>
    <w:next w:val="Textbody"/>
    <w:link w:val="40"/>
    <w:rsid w:val="000C377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Arial" w:eastAsia="SimSun" w:hAnsi="Arial" w:cs="Tahoma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86E7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6E7A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40">
    <w:name w:val="Заголовок 4 Знак"/>
    <w:basedOn w:val="a1"/>
    <w:link w:val="4"/>
    <w:rsid w:val="000C3774"/>
    <w:rPr>
      <w:rFonts w:ascii="Arial" w:eastAsia="SimSun" w:hAnsi="Arial" w:cs="Tahoma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C3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3774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0C3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0C3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7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E7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paragraph" w:styleId="4">
    <w:name w:val="heading 4"/>
    <w:basedOn w:val="a0"/>
    <w:next w:val="Textbody"/>
    <w:link w:val="40"/>
    <w:rsid w:val="000C377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Arial" w:eastAsia="SimSun" w:hAnsi="Arial" w:cs="Tahoma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86E7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6E7A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40">
    <w:name w:val="Заголовок 4 Знак"/>
    <w:basedOn w:val="a1"/>
    <w:link w:val="4"/>
    <w:rsid w:val="000C3774"/>
    <w:rPr>
      <w:rFonts w:ascii="Arial" w:eastAsia="SimSun" w:hAnsi="Arial" w:cs="Tahoma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C3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3774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0C3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0C3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2015-01-12T13:43:00Z</dcterms:created>
  <dcterms:modified xsi:type="dcterms:W3CDTF">2015-01-12T13:43:00Z</dcterms:modified>
</cp:coreProperties>
</file>