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38" w:rsidRDefault="007C0E38" w:rsidP="007C0E38">
      <w:pPr>
        <w:pStyle w:val="a3"/>
        <w:spacing w:beforeAutospacing="0" w:afterAutospacing="0"/>
        <w:ind w:left="84" w:right="84"/>
        <w:jc w:val="center"/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Упражнения на развитие математических способностей для детей пяти - семи лет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>Упражнение 1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Материал: набор фигур - пять кругов (синие: большой и два маленьких, зеленые: большой и маленький), маленький красный квадрат). </w:t>
      </w:r>
      <w:proofErr w:type="gramEnd"/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t>Задание: "Определи, какая из фигур в этом наборе лишняя. (Квадрат) Объясни почему. (Все остальные - круги) ".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>Упражнение 2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Материал: тот же, что к упражнению 1, но без квадрата. 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t>Задание: "Оставшиеся круги раздели на две группы. Объясни, почему так разделил. (По цвету, по размеру)".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>Упражнение 3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t>Материал: тот же и карточки с цифрами 2 и 3.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Задание: "Что на кругах означает число 2? (Два больших круга, два зеленых круга.) Число 3? (Три синих круга, три маленьких круга) ". 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 xml:space="preserve">Упражнение 4 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Материал: тот же и дидактический набор (набор пластиковых фигурок: цветные квадраты, круги и треугольники). 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t>Задание: "Вспомни, какого цвета был квадрат, который мы убрали? (Красного.) Открой коробочку "Дидактический набор". Найди красный квадрат. Какого цвета еще есть квадраты? Возьми столько квадратов, сколько кругов (</w:t>
      </w:r>
      <w:proofErr w:type="gramStart"/>
      <w:r>
        <w:rPr>
          <w:sz w:val="28"/>
          <w:szCs w:val="20"/>
        </w:rPr>
        <w:t>см</w:t>
      </w:r>
      <w:proofErr w:type="gramEnd"/>
      <w:r>
        <w:rPr>
          <w:sz w:val="28"/>
          <w:szCs w:val="20"/>
        </w:rPr>
        <w:t>. упражнения 2, 3). Сколько квадратов? (Пять.) Можно сложить из них один большой квадрат? (Нет.) Добавь столько квадратов, сколько нужно. Сколько ты добавил квадратов? (Четыре.) Сколько их теперь? (Девять.)".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>Упражнение 5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Материал: изображения двух яблок маленькое желтое и большое красное. У ребенка набор фигур: треугольник синий, квадрат красный, круг маленький зеленый, круг большой желтый, треугольник красный, квадрат желтый. 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Задание: "Найди среди своих фигур </w:t>
      </w:r>
      <w:proofErr w:type="gramStart"/>
      <w:r>
        <w:rPr>
          <w:sz w:val="28"/>
          <w:szCs w:val="20"/>
        </w:rPr>
        <w:t>похожую</w:t>
      </w:r>
      <w:proofErr w:type="gramEnd"/>
      <w:r>
        <w:rPr>
          <w:sz w:val="28"/>
          <w:szCs w:val="20"/>
        </w:rPr>
        <w:t xml:space="preserve"> на яблоко". Взрослый по очереди предлагает рассмотреть каждое изображение яблока. Ребенок подбирает похожую фигуру, выбирая основание для сравнения: цвет, форма. "Какую фигурку можно назвать похожей на оба яблока? </w:t>
      </w:r>
      <w:proofErr w:type="gramStart"/>
      <w:r>
        <w:rPr>
          <w:sz w:val="28"/>
          <w:szCs w:val="20"/>
        </w:rPr>
        <w:t>(Круги.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Они похожи на яблоки формой.)".</w:t>
      </w:r>
      <w:proofErr w:type="gramEnd"/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 xml:space="preserve">Упражнение 6 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Материал: тот же и набор карточек с цифрами от 1 до 9. </w:t>
      </w:r>
    </w:p>
    <w:p w:rsidR="007C0E38" w:rsidRDefault="007C0E38" w:rsidP="007C0E38">
      <w:pPr>
        <w:pStyle w:val="a3"/>
        <w:spacing w:beforeAutospacing="0" w:afterAutospacing="0"/>
        <w:ind w:left="84" w:right="84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Задание: "Отложи направо все желтые фигуры. Какое число подходит к этой группе? Почему 2? (Две фигуры.) Какую другую группу можно подобрать к этому числу? (Треугольник синий и красный - их два; две красные фигуры, два круга; два квадрата - разбираются все варианты.)". Ребенок составляет группы, с помощью рамки-трафарета зарисовывает и закрашивает их, затем подписывает под каждой группой цифру 2. "Возьми все синие фигуры. Сколько их? (Одна.) Сколько здесь всего цветов? (Четыре.) Фигур? (Шесть.)".</w:t>
      </w:r>
    </w:p>
    <w:p w:rsidR="007C0E38" w:rsidRDefault="007C0E38" w:rsidP="007C0E38">
      <w:pPr>
        <w:spacing w:before="100" w:beforeAutospacing="1" w:after="100" w:afterAutospacing="1"/>
        <w:jc w:val="both"/>
        <w:rPr>
          <w:sz w:val="28"/>
          <w:szCs w:val="20"/>
        </w:rPr>
      </w:pPr>
    </w:p>
    <w:p w:rsidR="007C0E38" w:rsidRDefault="007C0E38" w:rsidP="007C0E38">
      <w:pPr>
        <w:spacing w:before="100" w:beforeAutospacing="1" w:after="100" w:afterAutospacing="1"/>
        <w:jc w:val="both"/>
        <w:rPr>
          <w:sz w:val="28"/>
          <w:szCs w:val="20"/>
        </w:rPr>
      </w:pPr>
    </w:p>
    <w:p w:rsidR="001E0A2B" w:rsidRDefault="001E0A2B"/>
    <w:sectPr w:rsidR="001E0A2B" w:rsidSect="007C0E38">
      <w:pgSz w:w="11906" w:h="16838"/>
      <w:pgMar w:top="1134" w:right="850" w:bottom="1134" w:left="1701" w:header="708" w:footer="708" w:gutter="0"/>
      <w:pgBorders w:offsetFrom="page">
        <w:top w:val="weavingBraid" w:sz="20" w:space="24" w:color="7030A0"/>
        <w:left w:val="weavingBraid" w:sz="20" w:space="24" w:color="7030A0"/>
        <w:bottom w:val="weavingBraid" w:sz="20" w:space="24" w:color="7030A0"/>
        <w:right w:val="weavingBraid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38"/>
    <w:rsid w:val="001E0A2B"/>
    <w:rsid w:val="007C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0E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>Optimus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2013-12-05T15:46:00Z</dcterms:created>
  <dcterms:modified xsi:type="dcterms:W3CDTF">2013-12-05T15:47:00Z</dcterms:modified>
</cp:coreProperties>
</file>