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94" w:rsidRDefault="00354C94" w:rsidP="00354C94">
      <w:pPr>
        <w:rPr>
          <w:sz w:val="28"/>
          <w:szCs w:val="28"/>
        </w:rPr>
      </w:pPr>
      <w:r>
        <w:t xml:space="preserve">                                                             </w:t>
      </w:r>
      <w:r>
        <w:rPr>
          <w:sz w:val="28"/>
          <w:szCs w:val="28"/>
        </w:rPr>
        <w:t>МДОУ № 93 «Рябинка»</w:t>
      </w:r>
    </w:p>
    <w:p w:rsidR="00354C94" w:rsidRDefault="00354C94" w:rsidP="00354C94"/>
    <w:p w:rsidR="00354C94" w:rsidRDefault="00354C94" w:rsidP="00354C94"/>
    <w:p w:rsidR="00354C94" w:rsidRDefault="00354C94" w:rsidP="00354C94"/>
    <w:p w:rsidR="00354C94" w:rsidRDefault="00354C94" w:rsidP="00354C94"/>
    <w:p w:rsidR="00354C94" w:rsidRDefault="00354C94" w:rsidP="00354C94">
      <w:pPr>
        <w:rPr>
          <w:rFonts w:asciiTheme="majorHAnsi" w:hAnsiTheme="majorHAnsi"/>
          <w:sz w:val="36"/>
          <w:szCs w:val="36"/>
        </w:rPr>
      </w:pPr>
      <w:r>
        <w:rPr>
          <w:sz w:val="36"/>
          <w:szCs w:val="36"/>
        </w:rPr>
        <w:t xml:space="preserve">                      </w:t>
      </w:r>
      <w:r>
        <w:rPr>
          <w:rFonts w:asciiTheme="majorHAnsi" w:hAnsiTheme="majorHAnsi"/>
          <w:sz w:val="36"/>
          <w:szCs w:val="36"/>
        </w:rPr>
        <w:t>Консультация для родителей</w:t>
      </w:r>
    </w:p>
    <w:p w:rsidR="00354C94" w:rsidRPr="00354C94" w:rsidRDefault="00354C94" w:rsidP="00354C94">
      <w:pPr>
        <w:jc w:val="center"/>
        <w:rPr>
          <w:rFonts w:ascii="Times New Roman" w:hAnsi="Times New Roman"/>
          <w:b/>
          <w:sz w:val="36"/>
          <w:szCs w:val="36"/>
        </w:rPr>
      </w:pPr>
      <w:r w:rsidRPr="00354C94">
        <w:rPr>
          <w:rFonts w:ascii="Times New Roman" w:hAnsi="Times New Roman"/>
          <w:b/>
          <w:sz w:val="36"/>
          <w:szCs w:val="36"/>
        </w:rPr>
        <w:t>«</w:t>
      </w:r>
      <w:r w:rsidRPr="00354C94">
        <w:rPr>
          <w:rFonts w:ascii="Times New Roman" w:hAnsi="Times New Roman"/>
          <w:b/>
          <w:i/>
          <w:sz w:val="36"/>
          <w:szCs w:val="36"/>
        </w:rPr>
        <w:t>Развитие мелкой моторики рук дошкольника – важнейший этап подготовки его к школьному обучению»</w:t>
      </w:r>
    </w:p>
    <w:p w:rsidR="00354C94" w:rsidRDefault="00354C94" w:rsidP="00354C94">
      <w:pPr>
        <w:rPr>
          <w:sz w:val="36"/>
          <w:szCs w:val="36"/>
        </w:rPr>
      </w:pPr>
    </w:p>
    <w:p w:rsidR="00354C94" w:rsidRDefault="00354C94" w:rsidP="00354C94">
      <w:pPr>
        <w:rPr>
          <w:sz w:val="36"/>
          <w:szCs w:val="36"/>
        </w:rPr>
      </w:pPr>
    </w:p>
    <w:p w:rsidR="00354C94" w:rsidRDefault="00354C94" w:rsidP="00354C94">
      <w:pPr>
        <w:rPr>
          <w:sz w:val="36"/>
          <w:szCs w:val="36"/>
        </w:rPr>
      </w:pPr>
    </w:p>
    <w:p w:rsidR="00354C94" w:rsidRDefault="00354C94" w:rsidP="00354C94">
      <w:pPr>
        <w:rPr>
          <w:sz w:val="36"/>
          <w:szCs w:val="36"/>
        </w:rPr>
      </w:pPr>
    </w:p>
    <w:p w:rsidR="00354C94" w:rsidRDefault="00354C94" w:rsidP="00354C94">
      <w:pPr>
        <w:rPr>
          <w:sz w:val="36"/>
          <w:szCs w:val="36"/>
        </w:rPr>
      </w:pPr>
    </w:p>
    <w:p w:rsidR="00354C94" w:rsidRDefault="00354C94" w:rsidP="00354C94">
      <w:pPr>
        <w:rPr>
          <w:sz w:val="36"/>
          <w:szCs w:val="36"/>
        </w:rPr>
      </w:pPr>
    </w:p>
    <w:p w:rsidR="00354C94" w:rsidRDefault="00354C94" w:rsidP="00354C94">
      <w:pPr>
        <w:rPr>
          <w:sz w:val="36"/>
          <w:szCs w:val="36"/>
        </w:rPr>
      </w:pPr>
    </w:p>
    <w:p w:rsidR="00354C94" w:rsidRDefault="00354C94" w:rsidP="00354C94">
      <w:pPr>
        <w:rPr>
          <w:sz w:val="36"/>
          <w:szCs w:val="36"/>
        </w:rPr>
      </w:pPr>
    </w:p>
    <w:p w:rsidR="00354C94" w:rsidRDefault="00354C94" w:rsidP="00354C94">
      <w:pPr>
        <w:rPr>
          <w:sz w:val="28"/>
          <w:szCs w:val="28"/>
        </w:rPr>
      </w:pPr>
    </w:p>
    <w:p w:rsidR="00354C94" w:rsidRDefault="00354C94" w:rsidP="00354C94">
      <w:pPr>
        <w:rPr>
          <w:sz w:val="28"/>
          <w:szCs w:val="28"/>
        </w:rPr>
      </w:pPr>
      <w:r>
        <w:rPr>
          <w:sz w:val="28"/>
          <w:szCs w:val="28"/>
        </w:rPr>
        <w:t xml:space="preserve">                                 Воспитатель: </w:t>
      </w:r>
      <w:proofErr w:type="spellStart"/>
      <w:r>
        <w:rPr>
          <w:sz w:val="28"/>
          <w:szCs w:val="28"/>
        </w:rPr>
        <w:t>Готовцева</w:t>
      </w:r>
      <w:proofErr w:type="spellEnd"/>
      <w:r>
        <w:rPr>
          <w:sz w:val="28"/>
          <w:szCs w:val="28"/>
        </w:rPr>
        <w:t xml:space="preserve"> Н.Р.</w:t>
      </w:r>
    </w:p>
    <w:p w:rsidR="00354C94" w:rsidRDefault="00354C94" w:rsidP="00354C94">
      <w:pPr>
        <w:rPr>
          <w:sz w:val="28"/>
          <w:szCs w:val="28"/>
        </w:rPr>
      </w:pPr>
    </w:p>
    <w:p w:rsidR="00354C94" w:rsidRDefault="00354C94" w:rsidP="00354C94">
      <w:pPr>
        <w:rPr>
          <w:sz w:val="28"/>
          <w:szCs w:val="28"/>
        </w:rPr>
      </w:pPr>
    </w:p>
    <w:p w:rsidR="00354C94" w:rsidRDefault="00354C94" w:rsidP="00354C94">
      <w:pPr>
        <w:rPr>
          <w:sz w:val="28"/>
          <w:szCs w:val="28"/>
        </w:rPr>
      </w:pPr>
    </w:p>
    <w:p w:rsidR="00354C94" w:rsidRDefault="00354C94" w:rsidP="00354C94">
      <w:pPr>
        <w:rPr>
          <w:sz w:val="28"/>
          <w:szCs w:val="28"/>
        </w:rPr>
      </w:pPr>
      <w:r>
        <w:rPr>
          <w:sz w:val="28"/>
          <w:szCs w:val="28"/>
        </w:rPr>
        <w:t xml:space="preserve">                                                            2014г.</w:t>
      </w:r>
    </w:p>
    <w:p w:rsidR="00DB71D0" w:rsidRDefault="00DB71D0" w:rsidP="00DB71D0">
      <w:pPr>
        <w:jc w:val="center"/>
        <w:rPr>
          <w:b/>
          <w:i/>
          <w:sz w:val="40"/>
          <w:szCs w:val="40"/>
        </w:rPr>
      </w:pPr>
    </w:p>
    <w:p w:rsidR="00DB71D0" w:rsidRDefault="00DB71D0" w:rsidP="00DB71D0">
      <w:pPr>
        <w:jc w:val="both"/>
        <w:rPr>
          <w:rFonts w:ascii="Times New Roman" w:hAnsi="Times New Roman"/>
          <w:sz w:val="28"/>
          <w:szCs w:val="28"/>
        </w:rPr>
      </w:pPr>
    </w:p>
    <w:p w:rsidR="00DB71D0" w:rsidRDefault="00DB71D0" w:rsidP="00DB71D0">
      <w:pPr>
        <w:jc w:val="both"/>
        <w:rPr>
          <w:rFonts w:ascii="Times New Roman" w:hAnsi="Times New Roman"/>
          <w:sz w:val="28"/>
          <w:szCs w:val="28"/>
        </w:rPr>
      </w:pPr>
      <w:r>
        <w:rPr>
          <w:rFonts w:ascii="Times New Roman" w:hAnsi="Times New Roman"/>
          <w:sz w:val="28"/>
          <w:szCs w:val="28"/>
        </w:rPr>
        <w:t xml:space="preserve">         Одним из важных аспектов развития дошкольника в период подготовки его к школе является развитие мелкой моторики и координации движений пальцев рук. Проблема повышения эффективности комплексной </w:t>
      </w:r>
      <w:proofErr w:type="spellStart"/>
      <w:r>
        <w:rPr>
          <w:rFonts w:ascii="Times New Roman" w:hAnsi="Times New Roman"/>
          <w:sz w:val="28"/>
          <w:szCs w:val="28"/>
        </w:rPr>
        <w:t>медико-психолого-педагогической</w:t>
      </w:r>
      <w:proofErr w:type="spellEnd"/>
      <w:r>
        <w:rPr>
          <w:rFonts w:ascii="Times New Roman" w:hAnsi="Times New Roman"/>
          <w:sz w:val="28"/>
          <w:szCs w:val="28"/>
        </w:rPr>
        <w:t xml:space="preserve"> работы по развитию мелкой моторики и координации движений пальцев рук детей 5–6 лет не теряет своей актуальности.</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В.А. Сухомлинский писал, что истоки способностей и дарования детей –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и т.д.), тем сложнее движения, необходимые для этого взаимодействия, тем ярче творческая стихия детского разума; чем больше мастерства в детской руке, тем ребёнок умнее.</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Мышление дошкольника, хотя и связано неразрывно с его речевой деятельностью, имеет ещё чрезвычайно наглядный, образный характер. Для того чтобы дошкольник понял словесное объяснение, оно должно опираться либо на непосредственное восприятие окружающего ребёнка, либо на конкретные представления, образовавшиеся у него ранее. Установлено, что при включении приёмов развития мелкой моторики кисти в содержание и технологию преподавания письма, чтения, математики и, особенно, таких предметов как труд и физическая культура, закономерно отмечается значительное улучшение успеваемости детей и развитие школьно-значимых психических процессов (памяти, внимания, мышления). Особенно значительны положительные сдвиги у детей, изначально наиболее отстающих по развитию школьно-значимых функций.</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Развитие мелкой моторики кисти является обязательным и одним из самых важных компонентов коррекционного выравнивания школьно-значимых функций. </w:t>
      </w:r>
      <w:proofErr w:type="gramStart"/>
      <w:r>
        <w:rPr>
          <w:rFonts w:ascii="Times New Roman" w:hAnsi="Times New Roman"/>
          <w:sz w:val="28"/>
          <w:szCs w:val="28"/>
        </w:rPr>
        <w:t>Известно о целесообразности комплексного подхода к организации коррекционной работы: наряду с развитием мелкой моторики кисти успешной адаптации детей к школе также способствуют создание сенсорно-разнообразной среды обучения, целенаправленное развитие воображения и логического мышления, слухоречевой памяти, корректный подбор педагогических условий и др. Развитие мелкой моторики оказывает больший эффект в комплексе с этими направлениями работы, а также при возрастной дифференциации содержания метода.</w:t>
      </w:r>
      <w:proofErr w:type="gramEnd"/>
    </w:p>
    <w:p w:rsidR="00DB71D0" w:rsidRDefault="00DB71D0" w:rsidP="00DB71D0">
      <w:pPr>
        <w:jc w:val="both"/>
        <w:rPr>
          <w:rFonts w:ascii="Times New Roman" w:hAnsi="Times New Roman"/>
          <w:sz w:val="28"/>
          <w:szCs w:val="28"/>
        </w:rPr>
      </w:pPr>
      <w:r>
        <w:rPr>
          <w:rFonts w:ascii="Times New Roman" w:hAnsi="Times New Roman"/>
          <w:sz w:val="28"/>
          <w:szCs w:val="28"/>
        </w:rPr>
        <w:lastRenderedPageBreak/>
        <w:t xml:space="preserve">          Необходимость развития активных движений пальцев рук получила научное обоснование. Учёные, занимающиеся изучением деятельности детского мозга, психики детей отмечают большое стимулирующее значение функции руки. Сотрудники Института физиологии детей и подростков МНН установили, что уровень развития речи находится в прямой зависимости от степени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тонких движений пальцев рук. По мнению известного исследователя детской речи М.М. Кольцовой – «Движения пальцев рук исторически, в ходе развития оказались тесно связанными с речевой функцией». Первой формой общения первобытных людей были жесты, особенно велика здесь была роль руки. Именно руки дали возможность развивать путём жестов тот первичный язык, с помощью которого проходило общение первобытных людей. Развитие функции руки и речи шло параллельно. Примерно таков же ход развития речи ребёнка. 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 рук. Есть основания рассматривать кисть руки, как орган речи – такой же, как артикуляционный аппарат. С этой точки зрения проекция руки, есть ещё одна речевая зона мозга.</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первоклассники часто испытывают серьёзные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Для овладения навыком письма необходима определённая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Но в дошкольном возрасте важна именно подготовка к письму, а не обучение ему, что часто приводит к формированию неправильной техники письма. Умение выполнять мелкие </w:t>
      </w:r>
      <w:r>
        <w:rPr>
          <w:rFonts w:ascii="Times New Roman" w:hAnsi="Times New Roman"/>
          <w:sz w:val="28"/>
          <w:szCs w:val="28"/>
        </w:rPr>
        <w:lastRenderedPageBreak/>
        <w:t>движения с предметами развивается в старшем дошкольном возрасте, именно к 6 – 7 годам в основном заканчивается созревание соответствующих зон головного мозга, развитие мелких мышц кисти.</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Поэтому работа по развитию мелкой моторики должна </w:t>
      </w:r>
      <w:proofErr w:type="gramStart"/>
      <w:r>
        <w:rPr>
          <w:rFonts w:ascii="Times New Roman" w:hAnsi="Times New Roman"/>
          <w:sz w:val="28"/>
          <w:szCs w:val="28"/>
        </w:rPr>
        <w:t>начаться</w:t>
      </w:r>
      <w:proofErr w:type="gramEnd"/>
      <w:r>
        <w:rPr>
          <w:rFonts w:ascii="Times New Roman" w:hAnsi="Times New Roman"/>
          <w:sz w:val="28"/>
          <w:szCs w:val="28"/>
        </w:rPr>
        <w:t xml:space="preserve"> задолго до поступления в школу. Родители и педагоги,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во-первых, косвенным образом влияют на общее интеллектуальное развитие ребёнка, во-вторых, готовят к овладению навыком письма, что в будущем поможет избежать многих проблем школьного обучения. На развитие речи ребенка, не только устной, но и письменной, оказывает влияние уровень развития общей и мелкой моторики. Именно поэтому в настоящее время возникает проблема дополнительной стимуляции и развития двигательной функции ребенка и его координации. Особенно перспективным и значимым в этом смысле является возрождение гимнастики – зарядки, как обязательного мероприятия во всех дошкольных учреждений. Комплекс гимнастических занятий необходимо разработать с позиции развития общей координации, пространственной ориентации, зрительно-моторной координации и ориентации в «схеме тела». Через освоение серийных комплексных упражнений можно развивать у ребенка не только координацию, но и ритмичность движений.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двигательного ритма у ребенка подготавливает почву к формированию речевого ритма, поэтому совершенно очевидно, что чем более развиты движения ребенка, тем более совершенна его речь.</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Необходимость и важность тонких движений пальцев осознана и признана педагогами и врачами. Давно установлено, что в формировании речевых зон в коре больших полушарий важная роль отводится развитию кисти руки, так как именно она имеет самое большое представительство в коре головного мозга. Педагоги дошкольных образовательных учреждений строят комплексные занятия, включающие физкультминутки, пальчиковые игры и прикладной блок – оригами, пальчиковый театр и другие виды деятельности.</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Цель пальчиковой гимнастики – стимулировать развитие речевых зон коры головного мозга, а также способствовать развитию социальной зоны руки (первые три пальца и смежная с ними часть ладони) и смежного с ней двигательного поля в коре головного мозга. Зона влияния стимулирует взаимодействие между различными зонами коры головного мозга внутри </w:t>
      </w:r>
      <w:r>
        <w:rPr>
          <w:rFonts w:ascii="Times New Roman" w:hAnsi="Times New Roman"/>
          <w:sz w:val="28"/>
          <w:szCs w:val="28"/>
        </w:rPr>
        <w:lastRenderedPageBreak/>
        <w:t>полушарий. Межполушарные связи ограничены. Влияет на развитие речевых зон головного мозга, совершенствует координацию органов артикуляции, чем положительно влияет на звукопроизношение.</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В условиях дошкольного учреждения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Как показывают наблюдения за детьми, начинающими обучение в школе, этого не достаточно для подготовки руки ребёнка к письму, необходима продуманная система специальных занятий и упражнений по формированию у детей графических навыков не только в дошкольном учреждении, но и дома.</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Формирование интереса к выполнению графических упражнений, подготавливающих руку к письму, является важной задачей подготовки ребёнка к систематическому обучению в школе. Формирование интереса к графическим упражнениям следует начинать в игровой деятельности, ставя вначале перед ребёнком игровые и практические задачи: «Нарисуй узор по клеточкам», «Соедини точки» и др. Эти игровые упражнения обеспечивают подготовку руки ребёнка и дают возможность в дальнейшем выполнять более сложные задания.</w:t>
      </w:r>
    </w:p>
    <w:p w:rsidR="00DB71D0" w:rsidRDefault="00DB71D0" w:rsidP="00DB71D0">
      <w:pPr>
        <w:jc w:val="both"/>
        <w:rPr>
          <w:rFonts w:ascii="Times New Roman" w:hAnsi="Times New Roman"/>
          <w:sz w:val="28"/>
          <w:szCs w:val="28"/>
        </w:rPr>
      </w:pPr>
      <w:r>
        <w:rPr>
          <w:rFonts w:ascii="Times New Roman" w:hAnsi="Times New Roman"/>
          <w:sz w:val="28"/>
          <w:szCs w:val="28"/>
        </w:rPr>
        <w:t>В подготовительной группе (седьмой год жизни) перед детьми ставятся собственно графические задачи, сначала простые (обведение элемента буквы по точкам), затем более сложные (написание элемента буквы самостоятельно). При этом важно обратить внимание ребёнка на то, что он уже многое умеет и у него получается значительно лучше, чем в начале. Обращая внимание на успехи в графической деятельности, тем самым взрослый стимулирует интерес ребёнка к письменным упражнениям, к занятиям письмом.</w:t>
      </w:r>
    </w:p>
    <w:p w:rsidR="00DB71D0" w:rsidRDefault="00DB71D0" w:rsidP="00DB71D0">
      <w:pPr>
        <w:jc w:val="both"/>
        <w:rPr>
          <w:rFonts w:ascii="Times New Roman" w:hAnsi="Times New Roman"/>
          <w:sz w:val="28"/>
          <w:szCs w:val="28"/>
        </w:rPr>
      </w:pPr>
      <w:r>
        <w:rPr>
          <w:rFonts w:ascii="Times New Roman" w:hAnsi="Times New Roman"/>
          <w:sz w:val="28"/>
          <w:szCs w:val="28"/>
        </w:rPr>
        <w:t xml:space="preserve">        Зрелость мелкой моторики рук обеспечивает точность графических действий за счёт мышечного контроля. Это ловкость пальцев и кистей рук, </w:t>
      </w:r>
      <w:proofErr w:type="spellStart"/>
      <w:r>
        <w:rPr>
          <w:rFonts w:ascii="Times New Roman" w:hAnsi="Times New Roman"/>
          <w:sz w:val="28"/>
          <w:szCs w:val="28"/>
        </w:rPr>
        <w:t>скоординированность</w:t>
      </w:r>
      <w:proofErr w:type="spellEnd"/>
      <w:r>
        <w:rPr>
          <w:rFonts w:ascii="Times New Roman" w:hAnsi="Times New Roman"/>
          <w:sz w:val="28"/>
          <w:szCs w:val="28"/>
        </w:rPr>
        <w:t xml:space="preserve"> их движений. Опыт графических упражнений ребёнок приобретает, выполняя различные виды штриховки, рисуя, копируя рисунки, обводя контуры по точкам и пунктирным линиям. При этом необходимо обучение правильным приёмам действий: вести линию сверху вниз и слева направо; штриховать ровно, без пробелов, не выезжая за контур.</w:t>
      </w:r>
    </w:p>
    <w:p w:rsidR="00DA6456" w:rsidRDefault="00DB71D0" w:rsidP="00DB71D0">
      <w:r>
        <w:rPr>
          <w:rFonts w:ascii="Times New Roman" w:hAnsi="Times New Roman"/>
          <w:sz w:val="28"/>
          <w:szCs w:val="28"/>
        </w:rPr>
        <w:t xml:space="preserve">Успешность формирования графического навыка во многом зависит от уровня развития других учебно-важных качеств: способности принимать </w:t>
      </w:r>
      <w:r>
        <w:rPr>
          <w:rFonts w:ascii="Times New Roman" w:hAnsi="Times New Roman"/>
          <w:sz w:val="28"/>
          <w:szCs w:val="28"/>
        </w:rPr>
        <w:lastRenderedPageBreak/>
        <w:t xml:space="preserve">задачу и произвольно управлять своими действиями; </w:t>
      </w:r>
      <w:proofErr w:type="spellStart"/>
      <w:r>
        <w:rPr>
          <w:rFonts w:ascii="Times New Roman" w:hAnsi="Times New Roman"/>
          <w:sz w:val="28"/>
          <w:szCs w:val="28"/>
        </w:rPr>
        <w:t>обучаемости</w:t>
      </w:r>
      <w:proofErr w:type="spellEnd"/>
      <w:r>
        <w:rPr>
          <w:rFonts w:ascii="Times New Roman" w:hAnsi="Times New Roman"/>
          <w:sz w:val="28"/>
          <w:szCs w:val="28"/>
        </w:rPr>
        <w:t>; зрительного анализа и зрительно – двигательной координации движений руки; навыков пространственной ориентации. Очень полезны для тренировки мелкой моторики рук различные игры и игровые упражнения. Развитию мышц кисти способствует выполнение точных, тонко скоординированных движений пальцев рук: лепка из глины, вышивание, застёгивание мелких пуговиц. Можно использовать игры с мячами небольшого размера, такими, которые можно удержать одной рукой. Очень полезны в старшем дошкольном возрасте и вызывают интерес у детей разнообразные «пальчиковые игры» и гимнастика для пальцев. Смысл пальчиковых игр заключается в том, что ребёнку предлагают с помощью разнообразных комбинаций пальцев рук изображать животных, людей и предметы. Задачей пальчиковой гимнастики является укрепление мышц кисти, развитие координации движений пальцев рук, формирование способности управлять движением кисти по показу, представлению, словесной команде.</w:t>
      </w:r>
    </w:p>
    <w:sectPr w:rsidR="00DA6456" w:rsidSect="008F4A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71D0"/>
    <w:rsid w:val="00354C94"/>
    <w:rsid w:val="008F4AA3"/>
    <w:rsid w:val="00DA6456"/>
    <w:rsid w:val="00DB7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2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1623</Words>
  <Characters>9254</Characters>
  <Application>Microsoft Office Word</Application>
  <DocSecurity>0</DocSecurity>
  <Lines>77</Lines>
  <Paragraphs>21</Paragraphs>
  <ScaleCrop>false</ScaleCrop>
  <Company>Microsoft</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Готовцев</dc:creator>
  <cp:keywords/>
  <dc:description/>
  <cp:lastModifiedBy>Готовцев</cp:lastModifiedBy>
  <cp:revision>3</cp:revision>
  <dcterms:created xsi:type="dcterms:W3CDTF">2014-10-11T13:47:00Z</dcterms:created>
  <dcterms:modified xsi:type="dcterms:W3CDTF">2014-12-17T16:16:00Z</dcterms:modified>
</cp:coreProperties>
</file>