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CD" w:rsidRDefault="00956765">
      <w:pPr>
        <w:shd w:val="clear" w:color="auto" w:fill="FFFFFF"/>
        <w:spacing w:before="210" w:after="0" w:line="100" w:lineRule="atLeast"/>
        <w:jc w:val="center"/>
        <w:rPr>
          <w:rFonts w:ascii="Arial" w:eastAsia="Times New Roman" w:hAnsi="Arial" w:cs="Arial"/>
          <w:b/>
          <w:bCs/>
          <w:color w:val="4A4A4A"/>
          <w:sz w:val="40"/>
          <w:szCs w:val="40"/>
          <w:lang w:eastAsia="ru-RU"/>
        </w:rPr>
      </w:pPr>
      <w:bookmarkStart w:id="0" w:name="__DdeLink__85_1809383676"/>
      <w:bookmarkEnd w:id="0"/>
      <w:r>
        <w:rPr>
          <w:rFonts w:ascii="Arial" w:eastAsia="Times New Roman" w:hAnsi="Arial" w:cs="Arial"/>
          <w:b/>
          <w:bCs/>
          <w:color w:val="4A4A4A"/>
          <w:sz w:val="40"/>
          <w:szCs w:val="40"/>
          <w:lang w:eastAsia="ru-RU"/>
        </w:rPr>
        <w:t>Родителям о стандарте дошкольного образования</w:t>
      </w:r>
    </w:p>
    <w:p w:rsidR="001966CD" w:rsidRDefault="00956765">
      <w:pPr>
        <w:shd w:val="clear" w:color="auto" w:fill="FFFFFF"/>
        <w:spacing w:before="210" w:after="0" w:line="100" w:lineRule="atLeast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Минобрнауки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1966CD" w:rsidRDefault="00956765">
      <w:pPr>
        <w:shd w:val="clear" w:color="auto" w:fill="FFFFFF"/>
        <w:spacing w:before="210" w:after="0" w:line="100" w:lineRule="atLeast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Федеральный государственный образовательный стандарт дошкольного  образования (далее — ФГОС ДО) создан впервые в российской истории. 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1966CD" w:rsidRDefault="00956765">
      <w:pPr>
        <w:shd w:val="clear" w:color="auto" w:fill="FFFFFF"/>
        <w:spacing w:before="210" w:after="0" w:line="100" w:lineRule="atLeast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ФГОС ДО разработан  на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1966CD" w:rsidRDefault="00956765">
      <w:pPr>
        <w:shd w:val="clear" w:color="auto" w:fill="FFFFFF"/>
        <w:spacing w:before="210" w:after="0" w:line="100" w:lineRule="atLeast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lastRenderedPageBreak/>
        <w:t>ФГОС ДО обязателен к применению организациями,   осуществляющими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1966CD" w:rsidRDefault="00956765">
      <w:pPr>
        <w:shd w:val="clear" w:color="auto" w:fill="FFFFFF"/>
        <w:spacing w:before="210" w:after="0" w:line="100" w:lineRule="atLeast"/>
        <w:rPr>
          <w:rFonts w:ascii="Arial" w:eastAsia="Times New Roman" w:hAnsi="Arial" w:cs="Arial"/>
          <w:b/>
          <w:bCs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32"/>
          <w:szCs w:val="32"/>
          <w:lang w:eastAsia="ru-RU"/>
        </w:rPr>
        <w:t>О требованиях к Программе</w:t>
      </w:r>
    </w:p>
    <w:p w:rsidR="001966CD" w:rsidRDefault="00956765">
      <w:pPr>
        <w:shd w:val="clear" w:color="auto" w:fill="FFFFFF"/>
        <w:spacing w:before="210" w:after="0" w:line="100" w:lineRule="atLeast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ФГОС ДО  определены требования к структуре, содержанию и объему Программы.</w:t>
      </w:r>
    </w:p>
    <w:p w:rsidR="001966CD" w:rsidRDefault="00956765">
      <w:pPr>
        <w:shd w:val="clear" w:color="auto" w:fill="FFFFFF"/>
        <w:spacing w:before="210" w:after="0" w:line="100" w:lineRule="atLeast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 деятельности и охватывать следующие направления  развития  и  образования  детей  (образовательные области):</w:t>
      </w:r>
    </w:p>
    <w:p w:rsidR="001966CD" w:rsidRDefault="00956765">
      <w:pPr>
        <w:shd w:val="clear" w:color="auto" w:fill="FFFFFF"/>
        <w:spacing w:before="210" w:after="0" w:line="100" w:lineRule="atLeast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•          социально-коммуникативное развитие;</w:t>
      </w:r>
    </w:p>
    <w:p w:rsidR="001966CD" w:rsidRDefault="00956765">
      <w:pPr>
        <w:shd w:val="clear" w:color="auto" w:fill="FFFFFF"/>
        <w:spacing w:before="210" w:after="0" w:line="100" w:lineRule="atLeast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•          познавательное развитие;</w:t>
      </w:r>
    </w:p>
    <w:p w:rsidR="001966CD" w:rsidRDefault="00956765">
      <w:pPr>
        <w:shd w:val="clear" w:color="auto" w:fill="FFFFFF"/>
        <w:spacing w:before="210" w:after="0" w:line="100" w:lineRule="atLeast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•          речевое развитие;</w:t>
      </w:r>
    </w:p>
    <w:p w:rsidR="001966CD" w:rsidRDefault="00956765">
      <w:pPr>
        <w:shd w:val="clear" w:color="auto" w:fill="FFFFFF"/>
        <w:spacing w:before="210" w:after="0" w:line="100" w:lineRule="atLeast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•          художественно-эстетическое развитие;</w:t>
      </w:r>
    </w:p>
    <w:p w:rsidR="001966CD" w:rsidRDefault="00956765">
      <w:pPr>
        <w:shd w:val="clear" w:color="auto" w:fill="FFFFFF"/>
        <w:spacing w:before="210" w:after="0" w:line="100" w:lineRule="atLeast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•          физическое развитие.</w:t>
      </w:r>
    </w:p>
    <w:p w:rsidR="001966CD" w:rsidRDefault="00956765">
      <w:pPr>
        <w:shd w:val="clear" w:color="auto" w:fill="FFFFFF"/>
        <w:spacing w:before="210" w:after="0" w:line="100" w:lineRule="atLeast"/>
        <w:rPr>
          <w:rFonts w:ascii="Arial" w:eastAsia="Times New Roman" w:hAnsi="Arial" w:cs="Arial"/>
          <w:b/>
          <w:bCs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32"/>
          <w:szCs w:val="32"/>
          <w:lang w:eastAsia="ru-RU"/>
        </w:rPr>
        <w:t>О требованиях  к условиям реализации Программы</w:t>
      </w:r>
    </w:p>
    <w:p w:rsidR="001966CD" w:rsidRDefault="00956765">
      <w:pPr>
        <w:shd w:val="clear" w:color="auto" w:fill="FFFFFF"/>
        <w:spacing w:before="210" w:after="0" w:line="100" w:lineRule="atLeast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Требования ФГОС ДО к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1966CD" w:rsidRDefault="00956765">
      <w:pPr>
        <w:shd w:val="clear" w:color="auto" w:fill="FFFFFF"/>
        <w:spacing w:before="210" w:after="0" w:line="100" w:lineRule="atLeast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lastRenderedPageBreak/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1966CD" w:rsidRDefault="00956765">
      <w:pPr>
        <w:shd w:val="clear" w:color="auto" w:fill="FFFFFF"/>
        <w:spacing w:before="210" w:after="0" w:line="100" w:lineRule="atLeast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  здоровья,  вовлечение  семей    непосредственно в образовательную деятельность.</w:t>
      </w:r>
    </w:p>
    <w:p w:rsidR="001966CD" w:rsidRDefault="00956765">
      <w:pPr>
        <w:shd w:val="clear" w:color="auto" w:fill="FFFFFF"/>
        <w:spacing w:before="210" w:after="0" w:line="100" w:lineRule="atLeast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 должна проводиться     квалифицированными     специалистами (педагоги-психологи, психологи) и  только  с согласия их родителей (законных представителей).</w:t>
      </w:r>
    </w:p>
    <w:p w:rsidR="001966CD" w:rsidRDefault="00956765">
      <w:pPr>
        <w:shd w:val="clear" w:color="auto" w:fill="FFFFFF"/>
        <w:spacing w:before="210" w:after="0" w:line="100" w:lineRule="atLeast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1966CD" w:rsidRDefault="00956765">
      <w:pPr>
        <w:shd w:val="clear" w:color="auto" w:fill="FFFFFF"/>
        <w:spacing w:before="210" w:after="0" w:line="100" w:lineRule="atLeast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</w:t>
      </w: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lastRenderedPageBreak/>
        <w:t>рение   особых образовательных  потребностей  детей  с   ограниченными     возможностями здоровья.                                                                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</w:p>
    <w:p w:rsidR="001966CD" w:rsidRDefault="00956765">
      <w:pPr>
        <w:shd w:val="clear" w:color="auto" w:fill="FFFFFF"/>
        <w:spacing w:before="210" w:after="0" w:line="100" w:lineRule="atLeast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 Требования к развивающей   предметно-пространственной   среде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                 Требования к 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 Требования  к  материально-техническим  условиям  – оборудование, оснащение (предметы), оснащенность  помещений , учебно-методический комплект должны отвечать требованиям СанПин, правилами пожарной безопасности, требованиям к средствам обучения и воспитания, к  материально-</w:t>
      </w: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lastRenderedPageBreak/>
        <w:t>техническому  обеспечению   Программы.                                                                                                        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</w:p>
    <w:p w:rsidR="001966CD" w:rsidRDefault="00956765">
      <w:pPr>
        <w:shd w:val="clear" w:color="auto" w:fill="FFFFFF"/>
        <w:spacing w:before="210" w:after="0" w:line="100" w:lineRule="atLeast"/>
        <w:rPr>
          <w:rFonts w:ascii="Arial" w:eastAsia="Times New Roman" w:hAnsi="Arial" w:cs="Arial"/>
          <w:b/>
          <w:bCs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4A4A4A"/>
          <w:sz w:val="32"/>
          <w:szCs w:val="32"/>
          <w:lang w:eastAsia="ru-RU"/>
        </w:rPr>
        <w:t>О требованиях к результатам освоения Программы</w:t>
      </w:r>
    </w:p>
    <w:p w:rsidR="001966CD" w:rsidRDefault="00956765">
      <w:pPr>
        <w:shd w:val="clear" w:color="auto" w:fill="FFFFFF"/>
        <w:spacing w:before="210" w:after="0" w:line="100" w:lineRule="atLeast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 Это целевые ориентиры</w:t>
      </w:r>
    </w:p>
    <w:p w:rsidR="001966CD" w:rsidRDefault="00956765">
      <w:pPr>
        <w:shd w:val="clear" w:color="auto" w:fill="FFFFFF"/>
        <w:spacing w:before="210" w:after="0" w:line="100" w:lineRule="atLeast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•          целевые ориентиры образования в младенческом и раннем возрасте;</w:t>
      </w:r>
    </w:p>
    <w:p w:rsidR="001966CD" w:rsidRDefault="00956765">
      <w:pPr>
        <w:shd w:val="clear" w:color="auto" w:fill="FFFFFF"/>
        <w:spacing w:before="210" w:after="0" w:line="100" w:lineRule="atLeast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•          целевые ориентиры на этапе завершения дошкольного образования.</w:t>
      </w:r>
    </w:p>
    <w:p w:rsidR="001966CD" w:rsidRDefault="00956765">
      <w:pPr>
        <w:shd w:val="clear" w:color="auto" w:fill="FFFFFF"/>
        <w:spacing w:before="210" w:after="0" w:line="100" w:lineRule="atLeast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 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1966CD" w:rsidRDefault="00956765">
      <w:pPr>
        <w:shd w:val="clear" w:color="auto" w:fill="FFFFFF"/>
        <w:spacing w:before="210" w:after="0" w:line="100" w:lineRule="atLeast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</w:p>
    <w:p w:rsidR="001966CD" w:rsidRDefault="00956765">
      <w:pPr>
        <w:shd w:val="clear" w:color="auto" w:fill="FFFFFF"/>
        <w:spacing w:before="210" w:after="0" w:line="100" w:lineRule="atLeast"/>
        <w:rPr>
          <w:rFonts w:ascii="Arial" w:eastAsia="Times New Roman" w:hAnsi="Arial" w:cs="Arial"/>
          <w:b/>
          <w:bCs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32"/>
          <w:szCs w:val="32"/>
          <w:lang w:eastAsia="ru-RU"/>
        </w:rPr>
        <w:t>О требованиях к работе с  родителями</w:t>
      </w:r>
    </w:p>
    <w:p w:rsidR="001966CD" w:rsidRDefault="00956765">
      <w:pPr>
        <w:shd w:val="clear" w:color="auto" w:fill="FFFFFF"/>
        <w:spacing w:before="210" w:after="0" w:line="100" w:lineRule="atLeast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В ФГОС ДО сформулированы  и требования по взаимодействию Организации с родителями. Подчеркнуто,  что  одним из принципов дошкольного </w:t>
      </w: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lastRenderedPageBreak/>
        <w:t>образования является сотрудничество Организации с семьёй, а  ФГОС ДО является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1966CD" w:rsidRDefault="00956765">
      <w:pPr>
        <w:shd w:val="clear" w:color="auto" w:fill="FFFFFF"/>
        <w:spacing w:before="210" w:after="0" w:line="100" w:lineRule="atLeast"/>
        <w:rPr>
          <w:rFonts w:ascii="Arial" w:eastAsia="Times New Roman" w:hAnsi="Arial" w:cs="Arial"/>
          <w:b/>
          <w:bCs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32"/>
          <w:szCs w:val="32"/>
          <w:lang w:eastAsia="ru-RU"/>
        </w:rPr>
        <w:t>В соответствии с ФГОС ДО Организация обязана:</w:t>
      </w:r>
    </w:p>
    <w:p w:rsidR="001966CD" w:rsidRDefault="00956765">
      <w:pPr>
        <w:numPr>
          <w:ilvl w:val="0"/>
          <w:numId w:val="1"/>
        </w:numPr>
        <w:shd w:val="clear" w:color="auto" w:fill="FFFFFF"/>
        <w:spacing w:before="280" w:after="280" w:line="100" w:lineRule="atLeast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                                                                                                      -обеспечить открытость дошкольного образования;                                                                     -создавать условия для участия родителей (законных представителей) в образовательной деятельности;</w:t>
      </w:r>
    </w:p>
    <w:p w:rsidR="001966CD" w:rsidRDefault="00956765">
      <w:pPr>
        <w:numPr>
          <w:ilvl w:val="0"/>
          <w:numId w:val="1"/>
        </w:numPr>
        <w:shd w:val="clear" w:color="auto" w:fill="FFFFFF"/>
        <w:spacing w:before="280" w:after="280" w:line="100" w:lineRule="atLeast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1966CD" w:rsidRDefault="00956765">
      <w:pPr>
        <w:numPr>
          <w:ilvl w:val="0"/>
          <w:numId w:val="1"/>
        </w:numPr>
        <w:shd w:val="clear" w:color="auto" w:fill="FFFFFF"/>
        <w:spacing w:before="280" w:after="280" w:line="100" w:lineRule="atLeast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обеспечить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</w:t>
      </w: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lastRenderedPageBreak/>
        <w:t>потребностей и поддержки образовательных инициатив семьи;</w:t>
      </w:r>
    </w:p>
    <w:p w:rsidR="008E009B" w:rsidRPr="008E009B" w:rsidRDefault="00956765" w:rsidP="008E009B">
      <w:pPr>
        <w:numPr>
          <w:ilvl w:val="0"/>
          <w:numId w:val="1"/>
        </w:numPr>
        <w:shd w:val="clear" w:color="auto" w:fill="FFFFFF"/>
        <w:spacing w:before="280" w:after="280" w:line="100" w:lineRule="atLeast"/>
        <w:rPr>
          <w:rFonts w:ascii="Arial" w:eastAsia="Times New Roman" w:hAnsi="Arial" w:cs="Arial"/>
          <w:color w:val="4A4A4A"/>
          <w:sz w:val="32"/>
          <w:szCs w:val="32"/>
          <w:lang w:eastAsia="ru-RU"/>
        </w:rPr>
        <w:sectPr w:rsidR="008E009B" w:rsidRPr="008E009B">
          <w:footerReference w:type="default" r:id="rId7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Arial" w:eastAsia="Times New Roman" w:hAnsi="Arial" w:cs="Arial"/>
          <w:color w:val="4A4A4A"/>
          <w:sz w:val="32"/>
          <w:szCs w:val="32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реализацией Програ</w:t>
      </w:r>
      <w:r w:rsidR="008E009B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ммы.</w:t>
      </w:r>
    </w:p>
    <w:p w:rsidR="008E009B" w:rsidRDefault="008E009B"/>
    <w:p w:rsidR="008E009B" w:rsidRDefault="008E009B"/>
    <w:p w:rsidR="008E009B" w:rsidRDefault="008E009B"/>
    <w:p w:rsidR="008E009B" w:rsidRDefault="008E009B"/>
    <w:p w:rsidR="008E009B" w:rsidRDefault="008E009B"/>
    <w:p w:rsidR="008E009B" w:rsidRDefault="008E009B"/>
    <w:p w:rsidR="008E009B" w:rsidRDefault="008E009B"/>
    <w:p w:rsidR="008E009B" w:rsidRDefault="008E009B"/>
    <w:p w:rsidR="008E009B" w:rsidRDefault="008E009B"/>
    <w:p w:rsidR="008E009B" w:rsidRDefault="008E009B"/>
    <w:sectPr w:rsidR="008E009B" w:rsidSect="001966C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CFC" w:rsidRDefault="00A97CFC" w:rsidP="008E009B">
      <w:pPr>
        <w:spacing w:after="0" w:line="240" w:lineRule="auto"/>
      </w:pPr>
      <w:r>
        <w:separator/>
      </w:r>
    </w:p>
  </w:endnote>
  <w:endnote w:type="continuationSeparator" w:id="1">
    <w:p w:rsidR="00A97CFC" w:rsidRDefault="00A97CFC" w:rsidP="008E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9B" w:rsidRDefault="008E009B">
    <w:pPr>
      <w:pStyle w:val="ae"/>
    </w:pPr>
  </w:p>
  <w:p w:rsidR="008E009B" w:rsidRDefault="008E009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CFC" w:rsidRDefault="00A97CFC" w:rsidP="008E009B">
      <w:pPr>
        <w:spacing w:after="0" w:line="240" w:lineRule="auto"/>
      </w:pPr>
      <w:r>
        <w:separator/>
      </w:r>
    </w:p>
  </w:footnote>
  <w:footnote w:type="continuationSeparator" w:id="1">
    <w:p w:rsidR="00A97CFC" w:rsidRDefault="00A97CFC" w:rsidP="008E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16C6"/>
    <w:multiLevelType w:val="multilevel"/>
    <w:tmpl w:val="D49600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8157D3"/>
    <w:multiLevelType w:val="multilevel"/>
    <w:tmpl w:val="8DA0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6CD"/>
    <w:rsid w:val="000B43FB"/>
    <w:rsid w:val="001966CD"/>
    <w:rsid w:val="001C1C0E"/>
    <w:rsid w:val="00497CCD"/>
    <w:rsid w:val="008E009B"/>
    <w:rsid w:val="00956765"/>
    <w:rsid w:val="00A9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6CD"/>
    <w:pPr>
      <w:suppressAutoHyphens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1966CD"/>
    <w:rPr>
      <w:b/>
      <w:bCs/>
    </w:rPr>
  </w:style>
  <w:style w:type="character" w:customStyle="1" w:styleId="a4">
    <w:name w:val="Текст выноски Знак"/>
    <w:basedOn w:val="a0"/>
    <w:rsid w:val="001966C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966CD"/>
    <w:rPr>
      <w:sz w:val="20"/>
    </w:rPr>
  </w:style>
  <w:style w:type="paragraph" w:customStyle="1" w:styleId="a5">
    <w:name w:val="Заголовок"/>
    <w:basedOn w:val="a"/>
    <w:next w:val="a6"/>
    <w:rsid w:val="001966C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1966CD"/>
    <w:pPr>
      <w:spacing w:after="120"/>
    </w:pPr>
  </w:style>
  <w:style w:type="paragraph" w:styleId="a7">
    <w:name w:val="List"/>
    <w:basedOn w:val="a6"/>
    <w:rsid w:val="001966CD"/>
    <w:rPr>
      <w:rFonts w:cs="Mangal"/>
    </w:rPr>
  </w:style>
  <w:style w:type="paragraph" w:styleId="a8">
    <w:name w:val="Title"/>
    <w:basedOn w:val="a"/>
    <w:rsid w:val="001966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1966CD"/>
    <w:pPr>
      <w:suppressLineNumbers/>
    </w:pPr>
    <w:rPr>
      <w:rFonts w:cs="Mangal"/>
    </w:rPr>
  </w:style>
  <w:style w:type="paragraph" w:styleId="aa">
    <w:name w:val="Normal (Web)"/>
    <w:basedOn w:val="a"/>
    <w:rsid w:val="001966CD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rsid w:val="001966C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8E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E009B"/>
    <w:rPr>
      <w:rFonts w:ascii="Calibri" w:eastAsia="Lucida Sans Unicode" w:hAnsi="Calibri" w:cs="Calibri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8E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E009B"/>
    <w:rPr>
      <w:rFonts w:ascii="Calibri" w:eastAsia="Lucida Sans Unicode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1538</Words>
  <Characters>8772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aleksandr</cp:lastModifiedBy>
  <cp:revision>4</cp:revision>
  <cp:lastPrinted>2014-04-07T15:11:00Z</cp:lastPrinted>
  <dcterms:created xsi:type="dcterms:W3CDTF">2015-01-10T08:13:00Z</dcterms:created>
  <dcterms:modified xsi:type="dcterms:W3CDTF">2015-01-11T11:44:00Z</dcterms:modified>
</cp:coreProperties>
</file>