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A" w:rsidRDefault="004E3B1A">
      <w:pPr>
        <w:rPr>
          <w:noProof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jc w:val="center"/>
        <w:rPr>
          <w:rFonts w:eastAsia="Times New Roman" w:cs="Times New Roman"/>
          <w:color w:val="000000"/>
          <w:sz w:val="28"/>
        </w:rPr>
      </w:pPr>
    </w:p>
    <w:p w:rsidR="004E3B1A" w:rsidRPr="004E3B1A" w:rsidRDefault="004E3B1A" w:rsidP="004E3B1A">
      <w:pPr>
        <w:jc w:val="center"/>
        <w:rPr>
          <w:rFonts w:asciiTheme="minorHAnsi" w:eastAsia="Times New Roman" w:hAnsiTheme="minorHAnsi" w:cs="Arial"/>
          <w:b/>
          <w:color w:val="000000"/>
          <w:sz w:val="36"/>
          <w:szCs w:val="22"/>
        </w:rPr>
      </w:pPr>
      <w:r w:rsidRPr="000D0AFF">
        <w:rPr>
          <w:rFonts w:asciiTheme="minorHAnsi" w:eastAsia="Times New Roman" w:hAnsiTheme="minorHAnsi" w:cs="Times New Roman"/>
          <w:b/>
          <w:color w:val="000000"/>
          <w:sz w:val="48"/>
        </w:rPr>
        <w:t>Конспект</w:t>
      </w:r>
    </w:p>
    <w:p w:rsidR="004E3B1A" w:rsidRPr="004E3B1A" w:rsidRDefault="004E3B1A" w:rsidP="004E3B1A">
      <w:pPr>
        <w:spacing w:after="240"/>
        <w:jc w:val="center"/>
        <w:rPr>
          <w:rFonts w:asciiTheme="minorHAnsi" w:eastAsia="Times New Roman" w:hAnsiTheme="minorHAnsi" w:cs="Arial"/>
          <w:b/>
          <w:color w:val="000000"/>
          <w:sz w:val="36"/>
          <w:szCs w:val="22"/>
        </w:rPr>
      </w:pPr>
      <w:r w:rsidRPr="000D0AFF">
        <w:rPr>
          <w:rFonts w:asciiTheme="minorHAnsi" w:eastAsia="Times New Roman" w:hAnsiTheme="minorHAnsi" w:cs="Times New Roman"/>
          <w:b/>
          <w:color w:val="000000"/>
          <w:sz w:val="48"/>
        </w:rPr>
        <w:t> </w:t>
      </w:r>
      <w:r w:rsidRPr="000D0AFF">
        <w:rPr>
          <w:rFonts w:asciiTheme="minorHAnsi" w:eastAsia="Times New Roman" w:hAnsiTheme="minorHAnsi" w:cs="Times New Roman"/>
          <w:b/>
          <w:color w:val="000000"/>
          <w:sz w:val="44"/>
        </w:rPr>
        <w:t>по звукопроизношению</w:t>
      </w:r>
      <w:r w:rsidRPr="004E3B1A">
        <w:rPr>
          <w:rFonts w:asciiTheme="minorHAnsi" w:eastAsia="Times New Roman" w:hAnsiTheme="minorHAnsi" w:cs="Times New Roman"/>
          <w:b/>
          <w:bCs/>
          <w:color w:val="000000"/>
          <w:sz w:val="44"/>
          <w:szCs w:val="28"/>
        </w:rPr>
        <w:br/>
      </w:r>
      <w:r w:rsidRPr="000D0AFF">
        <w:rPr>
          <w:rFonts w:asciiTheme="minorHAnsi" w:eastAsia="Times New Roman" w:hAnsiTheme="minorHAnsi" w:cs="Times New Roman"/>
          <w:b/>
          <w:color w:val="000000"/>
          <w:sz w:val="44"/>
        </w:rPr>
        <w:t>в подготовительной группе для детей с ОНР</w:t>
      </w:r>
      <w:r w:rsidRPr="004E3B1A">
        <w:rPr>
          <w:rFonts w:asciiTheme="minorHAnsi" w:eastAsia="Times New Roman" w:hAnsiTheme="minorHAnsi" w:cs="Times New Roman"/>
          <w:b/>
          <w:bCs/>
          <w:color w:val="000000"/>
          <w:sz w:val="44"/>
          <w:szCs w:val="28"/>
        </w:rPr>
        <w:br/>
      </w:r>
      <w:r w:rsidRPr="000D0AFF">
        <w:rPr>
          <w:rFonts w:asciiTheme="minorHAnsi" w:eastAsia="Times New Roman" w:hAnsiTheme="minorHAnsi" w:cs="Times New Roman"/>
          <w:b/>
          <w:color w:val="000000"/>
          <w:sz w:val="44"/>
        </w:rPr>
        <w:t xml:space="preserve">по теме </w:t>
      </w:r>
      <w:r w:rsidRPr="000D0AFF">
        <w:rPr>
          <w:rFonts w:asciiTheme="minorHAnsi" w:eastAsia="Times New Roman" w:hAnsiTheme="minorHAnsi" w:cs="Times New Roman"/>
          <w:b/>
          <w:i/>
          <w:color w:val="000000"/>
          <w:sz w:val="44"/>
        </w:rPr>
        <w:t xml:space="preserve">«Звук и буква </w:t>
      </w:r>
      <w:proofErr w:type="gramStart"/>
      <w:r w:rsidRPr="000D0AFF">
        <w:rPr>
          <w:rFonts w:asciiTheme="minorHAnsi" w:eastAsia="Times New Roman" w:hAnsiTheme="minorHAnsi" w:cs="Times New Roman"/>
          <w:b/>
          <w:i/>
          <w:color w:val="000000"/>
          <w:sz w:val="44"/>
        </w:rPr>
        <w:t>Ы</w:t>
      </w:r>
      <w:proofErr w:type="gramEnd"/>
      <w:r w:rsidRPr="000D0AFF">
        <w:rPr>
          <w:rFonts w:asciiTheme="minorHAnsi" w:eastAsia="Times New Roman" w:hAnsiTheme="minorHAnsi" w:cs="Times New Roman"/>
          <w:b/>
          <w:i/>
          <w:color w:val="000000"/>
          <w:sz w:val="44"/>
        </w:rPr>
        <w:t>»</w:t>
      </w:r>
      <w:r w:rsidRPr="000D0AFF">
        <w:rPr>
          <w:rFonts w:asciiTheme="minorHAnsi" w:eastAsia="Times New Roman" w:hAnsiTheme="minorHAnsi" w:cs="Times New Roman"/>
          <w:b/>
          <w:color w:val="000000"/>
          <w:sz w:val="44"/>
        </w:rPr>
        <w:t> </w:t>
      </w:r>
    </w:p>
    <w:p w:rsidR="004E3B1A" w:rsidRPr="004E3B1A" w:rsidRDefault="004E3B1A" w:rsidP="004E3B1A">
      <w:pPr>
        <w:ind w:left="6840" w:hanging="2"/>
        <w:rPr>
          <w:rFonts w:ascii="Arial" w:eastAsia="Times New Roman" w:hAnsi="Arial" w:cs="Arial"/>
          <w:b/>
          <w:color w:val="000000"/>
          <w:sz w:val="22"/>
          <w:szCs w:val="22"/>
        </w:rPr>
      </w:pPr>
      <w:proofErr w:type="spellStart"/>
      <w:r w:rsidRPr="000D0AFF">
        <w:rPr>
          <w:rFonts w:eastAsia="Times New Roman" w:cs="Times New Roman"/>
          <w:b/>
          <w:color w:val="000000"/>
          <w:sz w:val="28"/>
        </w:rPr>
        <w:t>Кочмарик</w:t>
      </w:r>
      <w:proofErr w:type="spellEnd"/>
      <w:r w:rsidRPr="000D0AFF">
        <w:rPr>
          <w:rFonts w:eastAsia="Times New Roman" w:cs="Times New Roman"/>
          <w:b/>
          <w:color w:val="000000"/>
          <w:sz w:val="28"/>
        </w:rPr>
        <w:t xml:space="preserve"> Светлана Алексеевна,</w:t>
      </w:r>
    </w:p>
    <w:p w:rsidR="004E3B1A" w:rsidRPr="000D0AFF" w:rsidRDefault="004E3B1A" w:rsidP="004E3B1A">
      <w:pPr>
        <w:ind w:left="6840" w:hanging="2"/>
        <w:rPr>
          <w:rFonts w:eastAsia="Times New Roman" w:cs="Times New Roman"/>
          <w:b/>
          <w:color w:val="000000"/>
          <w:sz w:val="28"/>
        </w:rPr>
      </w:pPr>
      <w:r w:rsidRPr="000D0AFF">
        <w:rPr>
          <w:rFonts w:eastAsia="Times New Roman" w:cs="Times New Roman"/>
          <w:b/>
          <w:color w:val="000000"/>
          <w:sz w:val="28"/>
        </w:rPr>
        <w:t xml:space="preserve">учитель-логопед </w:t>
      </w: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Default="004E3B1A" w:rsidP="000D0AFF">
      <w:pPr>
        <w:rPr>
          <w:rFonts w:eastAsia="Times New Roman" w:cs="Times New Roman"/>
          <w:color w:val="000000"/>
          <w:sz w:val="28"/>
        </w:rPr>
      </w:pPr>
    </w:p>
    <w:p w:rsidR="004E3B1A" w:rsidRDefault="004E3B1A" w:rsidP="004E3B1A">
      <w:pPr>
        <w:ind w:left="6840" w:hanging="2"/>
        <w:rPr>
          <w:rFonts w:eastAsia="Times New Roman" w:cs="Times New Roman"/>
          <w:color w:val="000000"/>
          <w:sz w:val="28"/>
        </w:rPr>
      </w:pPr>
    </w:p>
    <w:p w:rsidR="004E3B1A" w:rsidRPr="004E3B1A" w:rsidRDefault="004E3B1A" w:rsidP="004E3B1A">
      <w:pPr>
        <w:ind w:left="6840" w:hanging="2"/>
        <w:rPr>
          <w:rFonts w:ascii="Arial" w:eastAsia="Times New Roman" w:hAnsi="Arial" w:cs="Arial"/>
          <w:color w:val="000000"/>
          <w:sz w:val="22"/>
          <w:szCs w:val="22"/>
        </w:rPr>
      </w:pPr>
    </w:p>
    <w:p w:rsidR="004E3B1A" w:rsidRPr="004E3B1A" w:rsidRDefault="004E3B1A" w:rsidP="004E3B1A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E3B1A">
        <w:rPr>
          <w:rFonts w:eastAsia="Times New Roman" w:cs="Times New Roman"/>
          <w:color w:val="000000"/>
          <w:sz w:val="32"/>
        </w:rPr>
        <w:t>                                             </w:t>
      </w:r>
      <w:r w:rsidR="000D0AFF">
        <w:rPr>
          <w:rFonts w:eastAsia="Times New Roman" w:cs="Times New Roman"/>
          <w:color w:val="000000"/>
          <w:sz w:val="32"/>
        </w:rPr>
        <w:t>г.</w:t>
      </w: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Актобе</w:t>
      </w:r>
      <w:proofErr w:type="spellEnd"/>
    </w:p>
    <w:p w:rsidR="000D0AFF" w:rsidRDefault="000D0AFF" w:rsidP="004E3B1A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65BEA" w:rsidRDefault="00B65BEA" w:rsidP="004E3B1A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B65BEA" w:rsidRPr="004E3B1A" w:rsidRDefault="00B65BEA" w:rsidP="004E3B1A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E3B1A" w:rsidRPr="004E3B1A" w:rsidRDefault="004E3B1A" w:rsidP="004E3B1A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4E3B1A">
        <w:rPr>
          <w:rFonts w:eastAsia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4E3B1A" w:rsidRPr="004E3B1A" w:rsidRDefault="004E3B1A" w:rsidP="004E3B1A">
      <w:pPr>
        <w:spacing w:after="240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Конспект </w:t>
      </w:r>
      <w:r w:rsidRPr="000D0AFF">
        <w:rPr>
          <w:rFonts w:asciiTheme="minorHAnsi" w:eastAsia="Times New Roman" w:hAnsiTheme="minorHAnsi" w:cs="Times New Roman"/>
          <w:color w:val="000000"/>
          <w:sz w:val="32"/>
        </w:rPr>
        <w:t> </w:t>
      </w:r>
      <w:r w:rsidRPr="000D0AFF">
        <w:rPr>
          <w:rFonts w:asciiTheme="minorHAnsi" w:eastAsia="Times New Roman" w:hAnsiTheme="minorHAnsi" w:cs="Times New Roman"/>
          <w:color w:val="000000"/>
          <w:sz w:val="28"/>
        </w:rPr>
        <w:t>по звукопроизношению</w:t>
      </w:r>
      <w:r w:rsidRPr="000D0AFF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</w:rPr>
        <w:t xml:space="preserve"> </w:t>
      </w:r>
      <w:r w:rsidRPr="000D0AFF">
        <w:rPr>
          <w:rFonts w:asciiTheme="minorHAnsi" w:eastAsia="Times New Roman" w:hAnsiTheme="minorHAnsi" w:cs="Times New Roman"/>
          <w:color w:val="000000"/>
          <w:sz w:val="28"/>
        </w:rPr>
        <w:t>в подготовительной группе для детей с ОНР</w:t>
      </w:r>
      <w:r w:rsidRPr="000D0AFF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</w:rPr>
        <w:t xml:space="preserve"> </w:t>
      </w:r>
      <w:r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по теме «Звук и буква </w:t>
      </w:r>
      <w:proofErr w:type="gramStart"/>
      <w:r w:rsidRPr="000D0AFF">
        <w:rPr>
          <w:rFonts w:asciiTheme="minorHAnsi" w:eastAsia="Times New Roman" w:hAnsiTheme="minorHAnsi" w:cs="Times New Roman"/>
          <w:color w:val="000000"/>
          <w:sz w:val="28"/>
        </w:rPr>
        <w:t>Ы</w:t>
      </w:r>
      <w:proofErr w:type="gramEnd"/>
      <w:r w:rsidRPr="000D0AFF">
        <w:rPr>
          <w:rFonts w:asciiTheme="minorHAnsi" w:eastAsia="Times New Roman" w:hAnsiTheme="minorHAnsi" w:cs="Times New Roman"/>
          <w:color w:val="000000"/>
          <w:sz w:val="28"/>
        </w:rPr>
        <w:t>» </w:t>
      </w:r>
      <w:r w:rsidRPr="000D0AFF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Pr="000D0AFF">
        <w:rPr>
          <w:rFonts w:asciiTheme="minorHAnsi" w:eastAsia="Times New Roman" w:hAnsiTheme="minorHAnsi" w:cs="Times New Roman"/>
          <w:color w:val="000000"/>
          <w:sz w:val="28"/>
        </w:rPr>
        <w:t>разработан с учетом основной программы дошкольного образования,  возрастных особенностей детей 6-7 лет, индивидуального подхода.</w:t>
      </w:r>
    </w:p>
    <w:p w:rsidR="004E3B1A" w:rsidRPr="004E3B1A" w:rsidRDefault="004E3B1A" w:rsidP="004E3B1A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 w:cs="Times New Roman"/>
          <w:color w:val="000000"/>
          <w:sz w:val="28"/>
        </w:rPr>
        <w:t>        При составлении конспекта  была использована литература:</w:t>
      </w:r>
    </w:p>
    <w:p w:rsidR="004E3B1A" w:rsidRPr="004E3B1A" w:rsidRDefault="004E3B1A" w:rsidP="004E3B1A">
      <w:pPr>
        <w:numPr>
          <w:ilvl w:val="0"/>
          <w:numId w:val="2"/>
        </w:numPr>
        <w:ind w:left="358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 w:cs="Times New Roman"/>
          <w:color w:val="000000"/>
          <w:sz w:val="28"/>
        </w:rPr>
        <w:t>Смирнова Л.Н., «Логопедия в детском саду»</w:t>
      </w:r>
    </w:p>
    <w:p w:rsidR="000D0AFF" w:rsidRPr="000D0AFF" w:rsidRDefault="004E3B1A" w:rsidP="000D0AFF">
      <w:pPr>
        <w:numPr>
          <w:ilvl w:val="0"/>
          <w:numId w:val="2"/>
        </w:numPr>
        <w:ind w:left="358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 w:cs="Times New Roman"/>
          <w:color w:val="000000"/>
          <w:sz w:val="28"/>
        </w:rPr>
        <w:t>Ткаченко Т.А. «Мелкая моторика»</w:t>
      </w:r>
    </w:p>
    <w:p w:rsidR="000D0AFF" w:rsidRPr="000D0AFF" w:rsidRDefault="000D0AFF" w:rsidP="000D0AFF">
      <w:pPr>
        <w:numPr>
          <w:ilvl w:val="0"/>
          <w:numId w:val="2"/>
        </w:numPr>
        <w:ind w:left="358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/>
          <w:color w:val="000000"/>
          <w:sz w:val="28"/>
        </w:rPr>
        <w:t>Филичева Т.Б.,   Чиркина Т.В. «Коррекция нарушений речи. Программы дошкольных образовательных учреждений компенсирующего вида для детей с нарушениями речи»  </w:t>
      </w:r>
    </w:p>
    <w:p w:rsidR="004E3B1A" w:rsidRPr="004E3B1A" w:rsidRDefault="004E3B1A" w:rsidP="004E3B1A">
      <w:pPr>
        <w:ind w:firstLine="708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 w:cs="Times New Roman"/>
          <w:color w:val="000000"/>
          <w:sz w:val="28"/>
        </w:rPr>
        <w:t>Данный конспект представлен в рамках систематической логопедической работы с воспитанниками коррекционной группы.</w:t>
      </w:r>
    </w:p>
    <w:p w:rsidR="004E3B1A" w:rsidRPr="004E3B1A" w:rsidRDefault="004E3B1A" w:rsidP="004E3B1A">
      <w:pPr>
        <w:ind w:firstLine="708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У детей с общим недоразвитием речи (ОНР) – 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 Речь </w:t>
      </w:r>
      <w:proofErr w:type="spellStart"/>
      <w:r w:rsidRPr="000D0AFF">
        <w:rPr>
          <w:rFonts w:asciiTheme="minorHAnsi" w:eastAsia="Times New Roman" w:hAnsiTheme="minorHAnsi" w:cs="Times New Roman"/>
          <w:color w:val="000000"/>
          <w:sz w:val="28"/>
        </w:rPr>
        <w:t>аграмматична</w:t>
      </w:r>
      <w:proofErr w:type="spellEnd"/>
      <w:r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 и недостаточно фонетически оформлена. Поэтому  образовательная деятельность проходит по следующим направлениям: уточнение и расширение словаря по теме, </w:t>
      </w:r>
      <w:r w:rsidR="000D0AFF"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развитие слухового восприятия, формирование правильного звукопроизношения, </w:t>
      </w:r>
      <w:r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развитие грамматического строя речи, </w:t>
      </w:r>
      <w:r w:rsidR="000D0AFF" w:rsidRPr="000D0AFF">
        <w:rPr>
          <w:rFonts w:asciiTheme="minorHAnsi" w:eastAsia="Times New Roman" w:hAnsiTheme="minorHAnsi" w:cs="Times New Roman"/>
          <w:color w:val="000000"/>
          <w:sz w:val="28"/>
        </w:rPr>
        <w:t>развитие связной речи</w:t>
      </w:r>
      <w:r w:rsidRPr="000D0AFF">
        <w:rPr>
          <w:rFonts w:asciiTheme="minorHAnsi" w:eastAsia="Times New Roman" w:hAnsiTheme="minorHAnsi" w:cs="Times New Roman"/>
          <w:color w:val="000000"/>
          <w:sz w:val="28"/>
        </w:rPr>
        <w:t>.</w:t>
      </w:r>
    </w:p>
    <w:p w:rsidR="004E3B1A" w:rsidRPr="004E3B1A" w:rsidRDefault="004E3B1A" w:rsidP="004E3B1A">
      <w:pPr>
        <w:ind w:firstLine="708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Этапы логопедической работы </w:t>
      </w:r>
      <w:r w:rsidR="000D0AFF"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идут </w:t>
      </w:r>
      <w:r w:rsidRPr="000D0AFF">
        <w:rPr>
          <w:rFonts w:asciiTheme="minorHAnsi" w:eastAsia="Times New Roman" w:hAnsiTheme="minorHAnsi" w:cs="Times New Roman"/>
          <w:color w:val="000000"/>
          <w:sz w:val="28"/>
        </w:rPr>
        <w:t xml:space="preserve">с учетом принципа концентрического наращивания материала. Конспект логопедической образовательной деятельности составлен на основе перспективного планирования. </w:t>
      </w:r>
    </w:p>
    <w:p w:rsidR="004E3B1A" w:rsidRPr="004E3B1A" w:rsidRDefault="004E3B1A" w:rsidP="004E3B1A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0D0AFF">
        <w:rPr>
          <w:rFonts w:asciiTheme="minorHAnsi" w:eastAsia="Times New Roman" w:hAnsiTheme="minorHAnsi" w:cs="Arial"/>
          <w:color w:val="000000"/>
          <w:sz w:val="28"/>
        </w:rPr>
        <w:t>           </w:t>
      </w:r>
      <w:r w:rsidRPr="000D0AFF">
        <w:rPr>
          <w:rFonts w:asciiTheme="minorHAnsi" w:eastAsia="Times New Roman" w:hAnsiTheme="minorHAnsi" w:cs="Times New Roman"/>
          <w:color w:val="000000"/>
          <w:sz w:val="28"/>
        </w:rPr>
        <w:t>В образовательной деятельности сочетались как учебные, так и игровые методы работы.  Использование ИКТ помогло сделать образовательную деятельность разнообразной, эмоционально-приятной, динамичной, не утомительной, что позволяет эффективно и в более короткие сроки корригировать речевые нарушения у детей. В образовательную деятельность с детьми с нарушениями речи включены игры, игровые упражнения, которые повышают умственную активность, совершенствует речевые навыки, способствующие развитию психических процессов, повышают эмоциональную активность детей.</w:t>
      </w:r>
    </w:p>
    <w:p w:rsidR="0068224B" w:rsidRDefault="004E3B1A">
      <w:r>
        <w:rPr>
          <w:noProof/>
        </w:rPr>
        <w:lastRenderedPageBreak/>
        <w:drawing>
          <wp:inline distT="0" distB="0" distL="0" distR="0">
            <wp:extent cx="5556250" cy="8756650"/>
            <wp:effectExtent l="19050" t="0" r="6350" b="0"/>
            <wp:docPr id="1" name="Рисунок 1" descr="C:\Users\Света\Desktop\конспект занятия в подготовительной группе\1 лист звук и буква 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спект занятия в подготовительной группе\1 лист звук и буква ы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875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1A" w:rsidRDefault="004E3B1A"/>
    <w:p w:rsidR="004E3B1A" w:rsidRDefault="004E3B1A"/>
    <w:p w:rsidR="004E3B1A" w:rsidRDefault="004E3B1A">
      <w:r>
        <w:rPr>
          <w:noProof/>
        </w:rPr>
        <w:lastRenderedPageBreak/>
        <w:drawing>
          <wp:inline distT="0" distB="0" distL="0" distR="0">
            <wp:extent cx="5535930" cy="8885555"/>
            <wp:effectExtent l="19050" t="0" r="7620" b="0"/>
            <wp:docPr id="2" name="Рисунок 2" descr="C:\Users\Света\Desktop\конспект занятия в подготовительной группе\2лист звук и буква 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конспект занятия в подготовительной группе\2лист звук и буква ы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888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1A" w:rsidRDefault="004E3B1A">
      <w:r>
        <w:rPr>
          <w:noProof/>
        </w:rPr>
        <w:lastRenderedPageBreak/>
        <w:drawing>
          <wp:inline distT="0" distB="0" distL="0" distR="0">
            <wp:extent cx="5940425" cy="9510712"/>
            <wp:effectExtent l="19050" t="0" r="3175" b="0"/>
            <wp:docPr id="3" name="Рисунок 3" descr="C:\Users\Света\Desktop\конспект занятия в подготовительной группе\3 лист звук и буква 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конспект занятия в подготовительной группе\3 лист звук и буква ы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1A" w:rsidRDefault="004E3B1A">
      <w:r>
        <w:rPr>
          <w:noProof/>
        </w:rPr>
        <w:lastRenderedPageBreak/>
        <w:drawing>
          <wp:inline distT="0" distB="0" distL="0" distR="0">
            <wp:extent cx="5734685" cy="8567420"/>
            <wp:effectExtent l="19050" t="0" r="0" b="0"/>
            <wp:docPr id="4" name="Рисунок 4" descr="C:\Users\Света\Desktop\конспект занятия в подготовительной группе\4 лист звук и буква 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конспект занятия в подготовительной группе\4 лист звук и буква ы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856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B1A" w:rsidSect="0068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BB8"/>
    <w:multiLevelType w:val="multilevel"/>
    <w:tmpl w:val="2BC4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AB652A"/>
    <w:multiLevelType w:val="multilevel"/>
    <w:tmpl w:val="70DE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0A2CBC"/>
    <w:multiLevelType w:val="hybridMultilevel"/>
    <w:tmpl w:val="CDC48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E3B1A"/>
    <w:rsid w:val="000D0AFF"/>
    <w:rsid w:val="0033763F"/>
    <w:rsid w:val="003F7BE4"/>
    <w:rsid w:val="004E3B1A"/>
    <w:rsid w:val="0068224B"/>
    <w:rsid w:val="00701B06"/>
    <w:rsid w:val="0091237C"/>
    <w:rsid w:val="00B65BEA"/>
    <w:rsid w:val="00B7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"/>
    <w:basedOn w:val="a"/>
    <w:next w:val="a"/>
    <w:link w:val="10"/>
    <w:autoRedefine/>
    <w:qFormat/>
    <w:rsid w:val="00701B06"/>
    <w:pPr>
      <w:keepNext/>
      <w:keepLines/>
      <w:outlineLvl w:val="0"/>
    </w:pPr>
    <w:rPr>
      <w:rFonts w:eastAsia="Times New Roman" w:cs="Times New Roman"/>
      <w:bCs/>
      <w:color w:val="000000"/>
      <w:sz w:val="22"/>
      <w:shd w:val="clear" w:color="auto" w:fill="FFFFFF"/>
      <w:lang w:eastAsia="en-US"/>
    </w:rPr>
  </w:style>
  <w:style w:type="paragraph" w:styleId="2">
    <w:name w:val="heading 2"/>
    <w:aliases w:val="Подзаголовок1"/>
    <w:next w:val="a"/>
    <w:link w:val="20"/>
    <w:qFormat/>
    <w:rsid w:val="00701B06"/>
    <w:pPr>
      <w:keepNext/>
      <w:keepLines/>
      <w:spacing w:before="40" w:after="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01B0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01B06"/>
    <w:pPr>
      <w:keepNext/>
      <w:jc w:val="center"/>
      <w:outlineLvl w:val="3"/>
    </w:pPr>
    <w:rPr>
      <w:rFonts w:eastAsia="Times New Roman" w:cs="Times New Roman"/>
      <w:b/>
      <w:bCs/>
      <w:sz w:val="20"/>
    </w:rPr>
  </w:style>
  <w:style w:type="paragraph" w:styleId="5">
    <w:name w:val="heading 5"/>
    <w:basedOn w:val="a"/>
    <w:next w:val="a"/>
    <w:link w:val="50"/>
    <w:qFormat/>
    <w:rsid w:val="00701B06"/>
    <w:pPr>
      <w:keepNext/>
      <w:outlineLvl w:val="4"/>
    </w:pPr>
    <w:rPr>
      <w:rFonts w:eastAsia="Times New Roman" w:cs="Times New Roman"/>
      <w:b/>
      <w:bCs/>
      <w:sz w:val="20"/>
    </w:rPr>
  </w:style>
  <w:style w:type="paragraph" w:styleId="6">
    <w:name w:val="heading 6"/>
    <w:basedOn w:val="a"/>
    <w:next w:val="a"/>
    <w:link w:val="60"/>
    <w:qFormat/>
    <w:rsid w:val="00701B06"/>
    <w:pPr>
      <w:keepNext/>
      <w:ind w:firstLine="540"/>
      <w:jc w:val="center"/>
      <w:outlineLvl w:val="5"/>
    </w:pPr>
    <w:rPr>
      <w:rFonts w:eastAsia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rsid w:val="00701B06"/>
    <w:rPr>
      <w:rFonts w:ascii="Times New Roman" w:eastAsia="Times New Roman" w:hAnsi="Times New Roman" w:cs="Times New Roman"/>
      <w:bCs/>
      <w:color w:val="000000"/>
      <w:szCs w:val="24"/>
    </w:rPr>
  </w:style>
  <w:style w:type="character" w:customStyle="1" w:styleId="20">
    <w:name w:val="Заголовок 2 Знак"/>
    <w:aliases w:val="Подзаголовок1 Знак"/>
    <w:basedOn w:val="a0"/>
    <w:link w:val="2"/>
    <w:rsid w:val="0070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01B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B0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1B0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1B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01B06"/>
    <w:pPr>
      <w:spacing w:before="120" w:after="120"/>
    </w:pPr>
    <w:rPr>
      <w:rFonts w:eastAsia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701B06"/>
    <w:pPr>
      <w:jc w:val="center"/>
    </w:pPr>
    <w:rPr>
      <w:rFonts w:eastAsia="Times New Roman" w:cs="Arial"/>
      <w:b/>
      <w:sz w:val="28"/>
      <w:szCs w:val="28"/>
    </w:rPr>
  </w:style>
  <w:style w:type="character" w:customStyle="1" w:styleId="a5">
    <w:name w:val="Название Знак"/>
    <w:basedOn w:val="a0"/>
    <w:link w:val="a4"/>
    <w:rsid w:val="00701B06"/>
    <w:rPr>
      <w:rFonts w:ascii="Times New Roman" w:eastAsia="Times New Roman" w:hAnsi="Times New Roman" w:cs="Arial"/>
      <w:b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701B06"/>
    <w:rPr>
      <w:b/>
      <w:bCs/>
    </w:rPr>
  </w:style>
  <w:style w:type="paragraph" w:styleId="a7">
    <w:name w:val="List Paragraph"/>
    <w:basedOn w:val="a"/>
    <w:qFormat/>
    <w:rsid w:val="00701B0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Без интервала1"/>
    <w:aliases w:val="Осн.текст"/>
    <w:qFormat/>
    <w:rsid w:val="00701B06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styleId="a8">
    <w:name w:val="Emphasis"/>
    <w:basedOn w:val="a0"/>
    <w:uiPriority w:val="20"/>
    <w:qFormat/>
    <w:rsid w:val="00701B0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E3B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B1A"/>
    <w:rPr>
      <w:rFonts w:ascii="Tahoma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4E3B1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4">
    <w:name w:val="c4"/>
    <w:basedOn w:val="a0"/>
    <w:rsid w:val="004E3B1A"/>
  </w:style>
  <w:style w:type="character" w:customStyle="1" w:styleId="c2">
    <w:name w:val="c2"/>
    <w:basedOn w:val="a0"/>
    <w:rsid w:val="004E3B1A"/>
  </w:style>
  <w:style w:type="character" w:customStyle="1" w:styleId="c16">
    <w:name w:val="c16"/>
    <w:basedOn w:val="a0"/>
    <w:rsid w:val="004E3B1A"/>
  </w:style>
  <w:style w:type="paragraph" w:customStyle="1" w:styleId="c23">
    <w:name w:val="c23"/>
    <w:basedOn w:val="a"/>
    <w:rsid w:val="004E3B1A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5">
    <w:name w:val="c25"/>
    <w:basedOn w:val="a"/>
    <w:rsid w:val="004E3B1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4E3B1A"/>
  </w:style>
  <w:style w:type="paragraph" w:customStyle="1" w:styleId="c17">
    <w:name w:val="c17"/>
    <w:basedOn w:val="a"/>
    <w:rsid w:val="004E3B1A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">
    <w:name w:val="c3"/>
    <w:basedOn w:val="a"/>
    <w:rsid w:val="004E3B1A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2014-05-07T03:29:00Z</dcterms:created>
  <dcterms:modified xsi:type="dcterms:W3CDTF">2014-05-09T03:29:00Z</dcterms:modified>
</cp:coreProperties>
</file>