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AD" w:rsidRPr="001C5D23" w:rsidRDefault="00195F03" w:rsidP="001661AD">
      <w:pPr>
        <w:spacing w:before="100" w:beforeAutospacing="1" w:after="100" w:afterAutospacing="1" w:line="240" w:lineRule="auto"/>
        <w:jc w:val="center"/>
        <w:rPr>
          <w:rFonts w:ascii="Arial Black" w:eastAsia="Times New Roman" w:hAnsi="Arial Black" w:cs="Times New Roman"/>
          <w:sz w:val="24"/>
          <w:szCs w:val="24"/>
          <w:lang w:eastAsia="ru-RU"/>
        </w:rPr>
      </w:pPr>
      <w:r>
        <w:rPr>
          <w:rFonts w:ascii="Arial Black" w:eastAsia="Times New Roman" w:hAnsi="Arial Black" w:cs="Times New Roman"/>
          <w:b/>
          <w:bCs/>
          <w:sz w:val="24"/>
          <w:szCs w:val="24"/>
          <w:lang w:eastAsia="ru-RU"/>
        </w:rPr>
        <w:t xml:space="preserve">Применение </w:t>
      </w:r>
      <w:proofErr w:type="spellStart"/>
      <w:r>
        <w:rPr>
          <w:rFonts w:ascii="Arial Black" w:eastAsia="Times New Roman" w:hAnsi="Arial Black" w:cs="Times New Roman"/>
          <w:b/>
          <w:bCs/>
          <w:sz w:val="24"/>
          <w:szCs w:val="24"/>
          <w:lang w:eastAsia="ru-RU"/>
        </w:rPr>
        <w:t>массажера</w:t>
      </w:r>
      <w:proofErr w:type="spellEnd"/>
      <w:r>
        <w:rPr>
          <w:rFonts w:ascii="Arial Black" w:eastAsia="Times New Roman" w:hAnsi="Arial Black" w:cs="Times New Roman"/>
          <w:b/>
          <w:bCs/>
          <w:sz w:val="24"/>
          <w:szCs w:val="24"/>
          <w:lang w:eastAsia="ru-RU"/>
        </w:rPr>
        <w:t xml:space="preserve"> Су-</w:t>
      </w:r>
      <w:r w:rsidR="001661AD">
        <w:rPr>
          <w:rFonts w:ascii="Arial Black" w:eastAsia="Times New Roman" w:hAnsi="Arial Black" w:cs="Times New Roman"/>
          <w:b/>
          <w:bCs/>
          <w:sz w:val="24"/>
          <w:szCs w:val="24"/>
          <w:lang w:eastAsia="ru-RU"/>
        </w:rPr>
        <w:t>Д</w:t>
      </w:r>
      <w:r w:rsidR="001661AD" w:rsidRPr="001C5D23">
        <w:rPr>
          <w:rFonts w:ascii="Arial Black" w:eastAsia="Times New Roman" w:hAnsi="Arial Black" w:cs="Times New Roman"/>
          <w:b/>
          <w:bCs/>
          <w:sz w:val="24"/>
          <w:szCs w:val="24"/>
          <w:lang w:eastAsia="ru-RU"/>
        </w:rPr>
        <w:t>жок в логопедической коррекции с дошкольниками, имеющими речевые нарушения.</w:t>
      </w:r>
    </w:p>
    <w:p w:rsidR="001661AD" w:rsidRPr="00464FBB" w:rsidRDefault="001661AD" w:rsidP="001661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D23">
        <w:rPr>
          <w:rFonts w:ascii="Times New Roman" w:eastAsia="Times New Roman" w:hAnsi="Times New Roman" w:cs="Times New Roman"/>
          <w:noProof/>
          <w:sz w:val="24"/>
          <w:szCs w:val="24"/>
          <w:lang w:eastAsia="ru-RU"/>
        </w:rPr>
        <w:drawing>
          <wp:inline distT="0" distB="0" distL="0" distR="0">
            <wp:extent cx="1238250" cy="1209675"/>
            <wp:effectExtent l="57150" t="38100" r="38100" b="28575"/>
            <wp:docPr id="5" name="Рисунок 5" descr="1c31d8e6-1b26-11e1-96e8-008048243fb9"/>
            <wp:cNvGraphicFramePr/>
            <a:graphic xmlns:a="http://schemas.openxmlformats.org/drawingml/2006/main">
              <a:graphicData uri="http://schemas.openxmlformats.org/drawingml/2006/picture">
                <pic:pic xmlns:pic="http://schemas.openxmlformats.org/drawingml/2006/picture">
                  <pic:nvPicPr>
                    <pic:cNvPr id="5125" name="Picture 5" descr="1c31d8e6-1b26-11e1-96e8-008048243fb9"/>
                    <pic:cNvPicPr>
                      <a:picLocks noChangeAspect="1" noChangeArrowheads="1"/>
                    </pic:cNvPicPr>
                  </pic:nvPicPr>
                  <pic:blipFill>
                    <a:blip r:embed="rId5" cstate="print"/>
                    <a:srcRect/>
                    <a:stretch>
                      <a:fillRect/>
                    </a:stretch>
                  </pic:blipFill>
                  <pic:spPr bwMode="auto">
                    <a:xfrm>
                      <a:off x="0" y="0"/>
                      <a:ext cx="1238250" cy="1209675"/>
                    </a:xfrm>
                    <a:prstGeom prst="rect">
                      <a:avLst/>
                    </a:prstGeom>
                    <a:noFill/>
                    <a:ln w="38100">
                      <a:solidFill>
                        <a:schemeClr val="hlink"/>
                      </a:solidFill>
                      <a:miter lim="800000"/>
                      <a:headEnd/>
                      <a:tailEnd/>
                    </a:ln>
                  </pic:spPr>
                </pic:pic>
              </a:graphicData>
            </a:graphic>
          </wp:inline>
        </w:drawing>
      </w:r>
      <w:r w:rsidRPr="001C5D23">
        <w:rPr>
          <w:rFonts w:ascii="Times New Roman" w:eastAsia="Times New Roman" w:hAnsi="Times New Roman" w:cs="Times New Roman"/>
          <w:noProof/>
          <w:sz w:val="24"/>
          <w:szCs w:val="24"/>
          <w:lang w:eastAsia="ru-RU"/>
        </w:rPr>
        <w:drawing>
          <wp:inline distT="0" distB="0" distL="0" distR="0">
            <wp:extent cx="1476375" cy="1209675"/>
            <wp:effectExtent l="57150" t="38100" r="47625" b="28575"/>
            <wp:docPr id="6" name="Рисунок 6" descr="Shariq_Sudjoq_7"/>
            <wp:cNvGraphicFramePr/>
            <a:graphic xmlns:a="http://schemas.openxmlformats.org/drawingml/2006/main">
              <a:graphicData uri="http://schemas.openxmlformats.org/drawingml/2006/picture">
                <pic:pic xmlns:pic="http://schemas.openxmlformats.org/drawingml/2006/picture">
                  <pic:nvPicPr>
                    <pic:cNvPr id="5126" name="Picture 6" descr="Shariq_Sudjoq_7"/>
                    <pic:cNvPicPr>
                      <a:picLocks noChangeAspect="1" noChangeArrowheads="1"/>
                    </pic:cNvPicPr>
                  </pic:nvPicPr>
                  <pic:blipFill>
                    <a:blip r:embed="rId6" cstate="print"/>
                    <a:srcRect/>
                    <a:stretch>
                      <a:fillRect/>
                    </a:stretch>
                  </pic:blipFill>
                  <pic:spPr bwMode="auto">
                    <a:xfrm>
                      <a:off x="0" y="0"/>
                      <a:ext cx="1476375" cy="1209675"/>
                    </a:xfrm>
                    <a:prstGeom prst="rect">
                      <a:avLst/>
                    </a:prstGeom>
                    <a:noFill/>
                    <a:ln w="38100" algn="ctr">
                      <a:solidFill>
                        <a:schemeClr val="hlink"/>
                      </a:solidFill>
                      <a:miter lim="800000"/>
                      <a:headEnd/>
                      <a:tailEnd/>
                    </a:ln>
                    <a:effectLst/>
                  </pic:spPr>
                </pic:pic>
              </a:graphicData>
            </a:graphic>
          </wp:inline>
        </w:drawing>
      </w:r>
      <w:r w:rsidRPr="001C5D23">
        <w:rPr>
          <w:rFonts w:ascii="Times New Roman" w:eastAsia="Times New Roman" w:hAnsi="Times New Roman" w:cs="Times New Roman"/>
          <w:noProof/>
          <w:sz w:val="24"/>
          <w:szCs w:val="24"/>
          <w:lang w:eastAsia="ru-RU"/>
        </w:rPr>
        <w:drawing>
          <wp:inline distT="0" distB="0" distL="0" distR="0">
            <wp:extent cx="1219200" cy="1219200"/>
            <wp:effectExtent l="57150" t="38100" r="38100" b="19050"/>
            <wp:docPr id="7" name="Рисунок 7" descr="imagick_0c5ce658c3594750f7a6e6c46690db0335ec151b"/>
            <wp:cNvGraphicFramePr/>
            <a:graphic xmlns:a="http://schemas.openxmlformats.org/drawingml/2006/main">
              <a:graphicData uri="http://schemas.openxmlformats.org/drawingml/2006/picture">
                <pic:pic xmlns:pic="http://schemas.openxmlformats.org/drawingml/2006/picture">
                  <pic:nvPicPr>
                    <pic:cNvPr id="57349" name="Picture 5" descr="imagick_0c5ce658c3594750f7a6e6c46690db0335ec151b"/>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38100">
                      <a:solidFill>
                        <a:schemeClr val="hlink"/>
                      </a:solidFill>
                      <a:miter lim="800000"/>
                      <a:headEnd/>
                      <a:tailEnd/>
                    </a:ln>
                  </pic:spPr>
                </pic:pic>
              </a:graphicData>
            </a:graphic>
          </wp:inline>
        </w:drawing>
      </w:r>
      <w:r w:rsidRPr="001C5D23">
        <w:rPr>
          <w:rFonts w:ascii="Times New Roman" w:eastAsia="Times New Roman" w:hAnsi="Times New Roman" w:cs="Times New Roman"/>
          <w:noProof/>
          <w:sz w:val="24"/>
          <w:szCs w:val="24"/>
          <w:lang w:eastAsia="ru-RU"/>
        </w:rPr>
        <w:drawing>
          <wp:inline distT="0" distB="0" distL="0" distR="0">
            <wp:extent cx="1343025" cy="1228725"/>
            <wp:effectExtent l="57150" t="38100" r="47625" b="28575"/>
            <wp:docPr id="8" name="Рисунок 8" descr="Shariq_Sudjoq_8"/>
            <wp:cNvGraphicFramePr/>
            <a:graphic xmlns:a="http://schemas.openxmlformats.org/drawingml/2006/main">
              <a:graphicData uri="http://schemas.openxmlformats.org/drawingml/2006/picture">
                <pic:pic xmlns:pic="http://schemas.openxmlformats.org/drawingml/2006/picture">
                  <pic:nvPicPr>
                    <pic:cNvPr id="57350" name="Picture 6" descr="Shariq_Sudjoq_8"/>
                    <pic:cNvPicPr>
                      <a:picLocks noChangeAspect="1" noChangeArrowheads="1"/>
                    </pic:cNvPicPr>
                  </pic:nvPicPr>
                  <pic:blipFill>
                    <a:blip r:embed="rId8" cstate="print"/>
                    <a:srcRect/>
                    <a:stretch>
                      <a:fillRect/>
                    </a:stretch>
                  </pic:blipFill>
                  <pic:spPr bwMode="auto">
                    <a:xfrm>
                      <a:off x="0" y="0"/>
                      <a:ext cx="1343025" cy="1228725"/>
                    </a:xfrm>
                    <a:prstGeom prst="rect">
                      <a:avLst/>
                    </a:prstGeom>
                    <a:noFill/>
                    <a:ln w="38100" algn="ctr">
                      <a:solidFill>
                        <a:schemeClr val="hlink"/>
                      </a:solidFill>
                      <a:miter lim="800000"/>
                      <a:headEnd/>
                      <a:tailEnd/>
                    </a:ln>
                    <a:effectLst/>
                  </pic:spPr>
                </pic:pic>
              </a:graphicData>
            </a:graphic>
          </wp:inline>
        </w:drawing>
      </w:r>
    </w:p>
    <w:p w:rsidR="001661AD" w:rsidRDefault="001661AD" w:rsidP="001661AD">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C5D23">
        <w:rPr>
          <w:rFonts w:ascii="Times New Roman" w:eastAsia="Times New Roman" w:hAnsi="Times New Roman" w:cs="Times New Roman"/>
          <w:noProof/>
          <w:sz w:val="24"/>
          <w:szCs w:val="24"/>
          <w:u w:val="single"/>
          <w:lang w:eastAsia="ru-RU"/>
        </w:rPr>
        <w:drawing>
          <wp:inline distT="0" distB="0" distL="0" distR="0">
            <wp:extent cx="3514725" cy="3162301"/>
            <wp:effectExtent l="19050" t="0" r="9525" b="0"/>
            <wp:docPr id="3" name="Рисунок 3" descr="C:\Users\Светланка\Desktop\су-джок\CC-kist.jpg"/>
            <wp:cNvGraphicFramePr/>
            <a:graphic xmlns:a="http://schemas.openxmlformats.org/drawingml/2006/main">
              <a:graphicData uri="http://schemas.openxmlformats.org/drawingml/2006/picture">
                <pic:pic xmlns:pic="http://schemas.openxmlformats.org/drawingml/2006/picture">
                  <pic:nvPicPr>
                    <pic:cNvPr id="22533" name="Picture 2" descr="C:\Users\Светланка\Desktop\су-джок\CC-kist.jpg"/>
                    <pic:cNvPicPr>
                      <a:picLocks noChangeAspect="1" noChangeArrowheads="1"/>
                    </pic:cNvPicPr>
                  </pic:nvPicPr>
                  <pic:blipFill>
                    <a:blip r:embed="rId9" cstate="print"/>
                    <a:srcRect/>
                    <a:stretch>
                      <a:fillRect/>
                    </a:stretch>
                  </pic:blipFill>
                  <pic:spPr bwMode="auto">
                    <a:xfrm>
                      <a:off x="0" y="0"/>
                      <a:ext cx="3514466" cy="3162068"/>
                    </a:xfrm>
                    <a:prstGeom prst="rect">
                      <a:avLst/>
                    </a:prstGeom>
                    <a:noFill/>
                    <a:ln w="9525">
                      <a:noFill/>
                      <a:miter lim="800000"/>
                      <a:headEnd/>
                      <a:tailEnd/>
                    </a:ln>
                  </pic:spPr>
                </pic:pic>
              </a:graphicData>
            </a:graphic>
          </wp:inline>
        </w:drawing>
      </w:r>
      <w:r w:rsidRPr="00CA28F2">
        <w:rPr>
          <w:rFonts w:ascii="Times New Roman" w:eastAsia="Times New Roman" w:hAnsi="Times New Roman" w:cs="Times New Roman"/>
          <w:noProof/>
          <w:sz w:val="24"/>
          <w:szCs w:val="24"/>
          <w:u w:val="single"/>
          <w:lang w:eastAsia="ru-RU"/>
        </w:rPr>
        <w:drawing>
          <wp:inline distT="0" distB="0" distL="0" distR="0">
            <wp:extent cx="2438400" cy="3162300"/>
            <wp:effectExtent l="19050" t="0" r="0" b="0"/>
            <wp:docPr id="2" name="Рисунок 2" descr="C:\Users\Светланка\Desktop\су-джок\terap13a.jpg"/>
            <wp:cNvGraphicFramePr/>
            <a:graphic xmlns:a="http://schemas.openxmlformats.org/drawingml/2006/main">
              <a:graphicData uri="http://schemas.openxmlformats.org/drawingml/2006/picture">
                <pic:pic xmlns:pic="http://schemas.openxmlformats.org/drawingml/2006/picture">
                  <pic:nvPicPr>
                    <pic:cNvPr id="22534" name="Рисунок 7" descr="C:\Users\Светланка\Desktop\су-джок\terap13a.jpg"/>
                    <pic:cNvPicPr>
                      <a:picLocks noChangeAspect="1" noChangeArrowheads="1"/>
                    </pic:cNvPicPr>
                  </pic:nvPicPr>
                  <pic:blipFill>
                    <a:blip r:embed="rId10" cstate="print"/>
                    <a:srcRect l="23518" t="5415" r="24350"/>
                    <a:stretch>
                      <a:fillRect/>
                    </a:stretch>
                  </pic:blipFill>
                  <pic:spPr bwMode="auto">
                    <a:xfrm>
                      <a:off x="0" y="0"/>
                      <a:ext cx="2438400" cy="3162300"/>
                    </a:xfrm>
                    <a:prstGeom prst="rect">
                      <a:avLst/>
                    </a:prstGeom>
                    <a:noFill/>
                    <a:ln w="9525">
                      <a:noFill/>
                      <a:miter lim="800000"/>
                      <a:headEnd/>
                      <a:tailEnd/>
                    </a:ln>
                  </pic:spPr>
                </pic:pic>
              </a:graphicData>
            </a:graphic>
          </wp:inline>
        </w:drawing>
      </w:r>
    </w:p>
    <w:p w:rsidR="001661AD" w:rsidRDefault="001661AD" w:rsidP="001661AD">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1C5D23">
        <w:rPr>
          <w:rFonts w:ascii="Times New Roman" w:eastAsia="Times New Roman" w:hAnsi="Times New Roman" w:cs="Times New Roman"/>
          <w:noProof/>
          <w:sz w:val="24"/>
          <w:szCs w:val="24"/>
          <w:u w:val="single"/>
          <w:lang w:eastAsia="ru-RU"/>
        </w:rPr>
        <w:lastRenderedPageBreak/>
        <w:drawing>
          <wp:inline distT="0" distB="0" distL="0" distR="0">
            <wp:extent cx="3409950" cy="742950"/>
            <wp:effectExtent l="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931863"/>
                      <a:chOff x="827088" y="4724400"/>
                      <a:chExt cx="4419600" cy="931863"/>
                    </a:xfrm>
                  </a:grpSpPr>
                  <a:sp>
                    <a:nvSpPr>
                      <a:cNvPr id="22532" name="Текст 3"/>
                      <a:cNvSpPr>
                        <a:spLocks noGrp="1"/>
                      </a:cNvSpPr>
                    </a:nvSpPr>
                    <a:spPr bwMode="auto">
                      <a:xfrm>
                        <a:off x="827088" y="4724400"/>
                        <a:ext cx="4419600" cy="93186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marL="0" indent="0" algn="l" rtl="0" eaLnBrk="0" fontAlgn="base" hangingPunct="0">
                            <a:lnSpc>
                              <a:spcPts val="1600"/>
                            </a:lnSpc>
                            <a:spcBef>
                              <a:spcPts val="0"/>
                            </a:spcBef>
                            <a:spcAft>
                              <a:spcPct val="0"/>
                            </a:spcAft>
                            <a:buClr>
                              <a:schemeClr val="accent1"/>
                            </a:buClr>
                            <a:buSzPct val="80000"/>
                            <a:buFont typeface="Wingdings 2" pitchFamily="18" charset="2"/>
                            <a:buNone/>
                            <a:defRPr sz="1400" b="1" i="1" kern="1200">
                              <a:solidFill>
                                <a:srgbClr val="777777"/>
                              </a:solidFill>
                              <a:latin typeface="+mn-lt"/>
                              <a:ea typeface="+mn-ea"/>
                              <a:cs typeface="+mn-cs"/>
                            </a:defRPr>
                          </a:lvl1pPr>
                          <a:lvl2pPr marL="639763" indent="-236538" algn="l" rtl="0" eaLnBrk="0" fontAlgn="base" hangingPunct="0">
                            <a:spcBef>
                              <a:spcPts val="550"/>
                            </a:spcBef>
                            <a:spcAft>
                              <a:spcPct val="0"/>
                            </a:spcAft>
                            <a:buClr>
                              <a:schemeClr val="accent1"/>
                            </a:buClr>
                            <a:buFont typeface="Verdana" pitchFamily="34" charset="0"/>
                            <a:buChar char="◦"/>
                            <a:defRPr sz="1200" kern="1200">
                              <a:solidFill>
                                <a:schemeClr val="tx1"/>
                              </a:solidFill>
                              <a:latin typeface="+mn-lt"/>
                              <a:ea typeface="+mn-ea"/>
                              <a:cs typeface="+mn-cs"/>
                            </a:defRPr>
                          </a:lvl2pPr>
                          <a:lvl3pPr marL="885825" indent="-228600" algn="l" rtl="0" eaLnBrk="0" fontAlgn="base" hangingPunct="0">
                            <a:spcBef>
                              <a:spcPct val="20000"/>
                            </a:spcBef>
                            <a:spcAft>
                              <a:spcPct val="0"/>
                            </a:spcAft>
                            <a:buClr>
                              <a:schemeClr val="accent2"/>
                            </a:buClr>
                            <a:buFont typeface="Wingdings 2" pitchFamily="18" charset="2"/>
                            <a:buChar char=""/>
                            <a:defRPr sz="1000" kern="1200">
                              <a:solidFill>
                                <a:schemeClr val="tx1"/>
                              </a:solidFill>
                              <a:latin typeface="+mn-lt"/>
                              <a:ea typeface="+mn-ea"/>
                              <a:cs typeface="+mn-cs"/>
                            </a:defRPr>
                          </a:lvl3pPr>
                          <a:lvl4pPr marL="1096963" indent="-173038" algn="l" rtl="0" eaLnBrk="0" fontAlgn="base" hangingPunct="0">
                            <a:spcBef>
                              <a:spcPct val="20000"/>
                            </a:spcBef>
                            <a:spcAft>
                              <a:spcPct val="0"/>
                            </a:spcAft>
                            <a:buClr>
                              <a:srgbClr val="0BD0D9"/>
                            </a:buClr>
                            <a:buFont typeface="Wingdings 2" pitchFamily="18" charset="2"/>
                            <a:buChar char=""/>
                            <a:defRPr sz="900" kern="1200">
                              <a:solidFill>
                                <a:schemeClr val="tx1"/>
                              </a:solidFill>
                              <a:latin typeface="+mn-lt"/>
                              <a:ea typeface="+mn-ea"/>
                              <a:cs typeface="+mn-cs"/>
                            </a:defRPr>
                          </a:lvl4pPr>
                          <a:lvl5pPr marL="1296988" indent="-182563" algn="l" rtl="0" eaLnBrk="0" fontAlgn="base" hangingPunct="0">
                            <a:spcBef>
                              <a:spcPct val="20000"/>
                            </a:spcBef>
                            <a:spcAft>
                              <a:spcPct val="0"/>
                            </a:spcAft>
                            <a:buClr>
                              <a:srgbClr val="5FF2CA"/>
                            </a:buClr>
                            <a:buFont typeface="Wingdings 2" pitchFamily="18" charset="2"/>
                            <a:buChar char=""/>
                            <a:defRPr sz="900" kern="1200">
                              <a:solidFill>
                                <a:schemeClr val="tx1"/>
                              </a:solidFill>
                              <a:latin typeface="+mn-lt"/>
                              <a:ea typeface="+mn-ea"/>
                              <a:cs typeface="+mn-cs"/>
                            </a:defRPr>
                          </a:lvl5pPr>
                          <a:lvl6pPr marL="1508760" indent="-182880" algn="l" rtl="0" eaLnBrk="1" latinLnBrk="0" hangingPunct="1">
                            <a:lnSpc>
                              <a:spcPct val="100000"/>
                            </a:lnSpc>
                            <a:spcBef>
                              <a:spcPct val="20000"/>
                            </a:spcBef>
                            <a:buClr>
                              <a:schemeClr val="accent5"/>
                            </a:buClr>
                            <a:buFont typeface="Wingdings 2"/>
                            <a:buChar char=""/>
                            <a:defRPr kumimoji="0" sz="2000" kern="1200">
                              <a:solidFill>
                                <a:schemeClr val="tx1"/>
                              </a:solidFill>
                              <a:latin typeface="+mn-lt"/>
                              <a:ea typeface="+mn-ea"/>
                              <a:cs typeface="+mn-cs"/>
                            </a:defRPr>
                          </a:lvl6pPr>
                          <a:lvl7pPr marL="1719072" indent="-182880" algn="l" rtl="0" eaLnBrk="1" latinLnBrk="0" hangingPunct="1">
                            <a:lnSpc>
                              <a:spcPct val="100000"/>
                            </a:lnSpc>
                            <a:spcBef>
                              <a:spcPct val="20000"/>
                            </a:spcBef>
                            <a:buClr>
                              <a:schemeClr val="accent6"/>
                            </a:buClr>
                            <a:buFont typeface="Wingdings 2"/>
                            <a:buChar char=""/>
                            <a:defRPr kumimoji="0" sz="2000" kern="1200">
                              <a:solidFill>
                                <a:schemeClr val="tx1"/>
                              </a:solidFill>
                              <a:latin typeface="+mn-lt"/>
                              <a:ea typeface="+mn-ea"/>
                              <a:cs typeface="+mn-cs"/>
                            </a:defRPr>
                          </a:lvl7pPr>
                          <a:lvl8pPr marL="1920240" indent="-182880" algn="l" rtl="0" eaLnBrk="1" latinLnBrk="0" hangingPunct="1">
                            <a:lnSpc>
                              <a:spcPct val="100000"/>
                            </a:lnSpc>
                            <a:spcBef>
                              <a:spcPct val="20000"/>
                            </a:spcBef>
                            <a:buClr>
                              <a:schemeClr val="accent6"/>
                            </a:buClr>
                            <a:buFont typeface="Wingdings 2"/>
                            <a:buChar char=""/>
                            <a:defRPr kumimoji="0" sz="2000" kern="1200">
                              <a:solidFill>
                                <a:schemeClr val="tx1"/>
                              </a:solidFill>
                              <a:latin typeface="+mn-lt"/>
                              <a:ea typeface="+mn-ea"/>
                              <a:cs typeface="+mn-cs"/>
                            </a:defRPr>
                          </a:lvl8pPr>
                          <a:lvl9pPr marL="2130552" indent="-182880" algn="l" rtl="0" eaLnBrk="1" latinLnBrk="0" hangingPunct="1">
                            <a:lnSpc>
                              <a:spcPct val="100000"/>
                            </a:lnSpc>
                            <a:spcBef>
                              <a:spcPct val="20000"/>
                            </a:spcBef>
                            <a:buClr>
                              <a:schemeClr val="accent6"/>
                            </a:buClr>
                            <a:buFont typeface="Wingdings 2"/>
                            <a:buChar char=""/>
                            <a:defRPr kumimoji="0" sz="2000" kern="1200">
                              <a:solidFill>
                                <a:schemeClr val="tx1"/>
                              </a:solidFill>
                              <a:latin typeface="+mn-lt"/>
                              <a:ea typeface="+mn-ea"/>
                              <a:cs typeface="+mn-cs"/>
                            </a:defRPr>
                          </a:lvl9pPr>
                          <a:extLst/>
                        </a:lstStyle>
                        <a:p>
                          <a:pPr algn="ctr" eaLnBrk="1" hangingPunct="1">
                            <a:spcBef>
                              <a:spcPct val="0"/>
                            </a:spcBef>
                            <a:defRPr/>
                          </a:pPr>
                          <a:r>
                            <a:rPr lang="ru-RU" sz="2400" dirty="0" smtClean="0">
                              <a:solidFill>
                                <a:srgbClr val="FF0000"/>
                              </a:solidFill>
                            </a:rPr>
                            <a:t>Су (кисть)- Джок (стопа)</a:t>
                          </a:r>
                        </a:p>
                        <a:p>
                          <a:pPr algn="ctr" eaLnBrk="1" hangingPunct="1">
                            <a:spcBef>
                              <a:spcPct val="0"/>
                            </a:spcBef>
                            <a:defRPr/>
                          </a:pPr>
                          <a:endParaRPr lang="ru-RU" sz="2400" dirty="0" smtClean="0">
                            <a:solidFill>
                              <a:srgbClr val="FF0000"/>
                            </a:solidFill>
                          </a:endParaRPr>
                        </a:p>
                        <a:p>
                          <a:pPr algn="ctr" eaLnBrk="1" hangingPunct="1">
                            <a:spcBef>
                              <a:spcPct val="0"/>
                            </a:spcBef>
                            <a:defRPr/>
                          </a:pPr>
                          <a:r>
                            <a:rPr lang="ru-RU" sz="2000" dirty="0" smtClean="0">
                              <a:solidFill>
                                <a:schemeClr val="accent1">
                                  <a:lumMod val="50000"/>
                                </a:schemeClr>
                              </a:solidFill>
                            </a:rPr>
                            <a:t>Разработал профессор Пак </a:t>
                          </a:r>
                          <a:r>
                            <a:rPr lang="ru-RU" sz="2000" dirty="0" err="1" smtClean="0">
                              <a:solidFill>
                                <a:schemeClr val="accent1">
                                  <a:lumMod val="50000"/>
                                </a:schemeClr>
                              </a:solidFill>
                            </a:rPr>
                            <a:t>Чже</a:t>
                          </a:r>
                          <a:r>
                            <a:rPr lang="ru-RU" sz="2000" dirty="0" smtClean="0">
                              <a:solidFill>
                                <a:schemeClr val="accent1">
                                  <a:lumMod val="50000"/>
                                </a:schemeClr>
                              </a:solidFill>
                            </a:rPr>
                            <a:t>  </a:t>
                          </a:r>
                          <a:r>
                            <a:rPr lang="ru-RU" sz="2000" dirty="0" err="1" smtClean="0">
                              <a:solidFill>
                                <a:schemeClr val="accent1">
                                  <a:lumMod val="50000"/>
                                </a:schemeClr>
                              </a:solidFill>
                            </a:rPr>
                            <a:t>Ву</a:t>
                          </a:r>
                          <a:endParaRPr lang="ru-RU" sz="2000" dirty="0" smtClean="0">
                            <a:solidFill>
                              <a:schemeClr val="accent1">
                                <a:lumMod val="50000"/>
                              </a:schemeClr>
                            </a:solidFill>
                          </a:endParaRPr>
                        </a:p>
                      </a:txBody>
                      <a:useSpRect/>
                    </a:txSp>
                  </a:sp>
                </lc:lockedCanvas>
              </a:graphicData>
            </a:graphic>
          </wp:inline>
        </w:drawing>
      </w:r>
    </w:p>
    <w:p w:rsidR="001661AD" w:rsidRPr="001C5D23" w:rsidRDefault="001661AD" w:rsidP="001661AD">
      <w:pPr>
        <w:spacing w:after="0" w:line="240" w:lineRule="auto"/>
        <w:jc w:val="center"/>
        <w:rPr>
          <w:rFonts w:ascii="Arial Black" w:eastAsia="Times New Roman" w:hAnsi="Arial Black" w:cs="Times New Roman"/>
          <w:b/>
          <w:sz w:val="32"/>
          <w:szCs w:val="32"/>
          <w:lang w:eastAsia="ru-RU"/>
        </w:rPr>
      </w:pPr>
      <w:r w:rsidRPr="001C5D23">
        <w:rPr>
          <w:rFonts w:ascii="Arial Black" w:eastAsia="Times New Roman" w:hAnsi="Arial Black" w:cs="Times New Roman"/>
          <w:b/>
          <w:iCs/>
          <w:sz w:val="32"/>
          <w:szCs w:val="32"/>
          <w:lang w:eastAsia="ru-RU"/>
        </w:rPr>
        <w:t>Формы работы с использованием</w:t>
      </w:r>
    </w:p>
    <w:p w:rsidR="001661AD" w:rsidRPr="001C5D23" w:rsidRDefault="001661AD" w:rsidP="001661AD">
      <w:pPr>
        <w:spacing w:after="0" w:line="240" w:lineRule="auto"/>
        <w:jc w:val="center"/>
        <w:rPr>
          <w:rFonts w:ascii="Arial Black" w:eastAsia="Times New Roman" w:hAnsi="Arial Black" w:cs="Times New Roman"/>
          <w:b/>
          <w:sz w:val="32"/>
          <w:szCs w:val="32"/>
          <w:lang w:eastAsia="ru-RU"/>
        </w:rPr>
      </w:pPr>
      <w:proofErr w:type="spellStart"/>
      <w:r w:rsidRPr="001C5D23">
        <w:rPr>
          <w:rFonts w:ascii="Arial Black" w:eastAsia="Times New Roman" w:hAnsi="Arial Black" w:cs="Times New Roman"/>
          <w:b/>
          <w:iCs/>
          <w:sz w:val="32"/>
          <w:szCs w:val="32"/>
          <w:lang w:eastAsia="ru-RU"/>
        </w:rPr>
        <w:t>массажера</w:t>
      </w:r>
      <w:proofErr w:type="spellEnd"/>
      <w:r w:rsidRPr="001C5D23">
        <w:rPr>
          <w:rFonts w:ascii="Arial Black" w:eastAsia="Times New Roman" w:hAnsi="Arial Black" w:cs="Times New Roman"/>
          <w:b/>
          <w:iCs/>
          <w:sz w:val="32"/>
          <w:szCs w:val="32"/>
          <w:lang w:eastAsia="ru-RU"/>
        </w:rPr>
        <w:t xml:space="preserve"> Су-Джок</w:t>
      </w:r>
    </w:p>
    <w:p w:rsidR="001661AD" w:rsidRDefault="001661AD" w:rsidP="001661AD">
      <w:pPr>
        <w:spacing w:after="0" w:line="240" w:lineRule="auto"/>
        <w:jc w:val="center"/>
        <w:rPr>
          <w:rFonts w:ascii="Arial Black" w:eastAsia="Times New Roman" w:hAnsi="Arial Black" w:cs="Times New Roman"/>
          <w:b/>
          <w:sz w:val="32"/>
          <w:szCs w:val="32"/>
          <w:lang w:eastAsia="ru-RU"/>
        </w:rPr>
      </w:pPr>
    </w:p>
    <w:p w:rsidR="001661AD" w:rsidRDefault="001661AD" w:rsidP="001661AD">
      <w:pPr>
        <w:pStyle w:val="a3"/>
        <w:numPr>
          <w:ilvl w:val="0"/>
          <w:numId w:val="1"/>
        </w:numPr>
        <w:spacing w:after="0" w:line="240" w:lineRule="auto"/>
        <w:rPr>
          <w:rFonts w:ascii="Times New Roman" w:eastAsia="Times New Roman" w:hAnsi="Times New Roman" w:cs="Times New Roman"/>
          <w:sz w:val="24"/>
          <w:szCs w:val="24"/>
          <w:lang w:eastAsia="ru-RU"/>
        </w:rPr>
      </w:pPr>
      <w:r w:rsidRPr="00027BF2">
        <w:rPr>
          <w:rFonts w:ascii="Times New Roman" w:eastAsia="Times New Roman" w:hAnsi="Times New Roman" w:cs="Times New Roman"/>
          <w:sz w:val="24"/>
          <w:szCs w:val="24"/>
          <w:lang w:eastAsia="ru-RU"/>
        </w:rPr>
        <w:t>Пальчиковая гимнастика в стихах</w:t>
      </w:r>
    </w:p>
    <w:p w:rsidR="001661AD" w:rsidRDefault="001661AD" w:rsidP="001661AD">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Автоматизация поставленных звуков</w:t>
      </w:r>
    </w:p>
    <w:p w:rsidR="001661AD" w:rsidRDefault="001661AD" w:rsidP="001661AD">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Су-Джок шаров при совершенствовании лексико-грамматических категорий</w:t>
      </w:r>
    </w:p>
    <w:p w:rsidR="001661AD" w:rsidRDefault="001661AD" w:rsidP="001661AD">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звукового анализа слов массажными шариками трех цветов: </w:t>
      </w:r>
      <w:proofErr w:type="gramStart"/>
      <w:r>
        <w:rPr>
          <w:rFonts w:ascii="Times New Roman" w:eastAsia="Times New Roman" w:hAnsi="Times New Roman" w:cs="Times New Roman"/>
          <w:sz w:val="24"/>
          <w:szCs w:val="24"/>
          <w:lang w:eastAsia="ru-RU"/>
        </w:rPr>
        <w:t>красный</w:t>
      </w:r>
      <w:proofErr w:type="gramEnd"/>
      <w:r>
        <w:rPr>
          <w:rFonts w:ascii="Times New Roman" w:eastAsia="Times New Roman" w:hAnsi="Times New Roman" w:cs="Times New Roman"/>
          <w:sz w:val="24"/>
          <w:szCs w:val="24"/>
          <w:lang w:eastAsia="ru-RU"/>
        </w:rPr>
        <w:t xml:space="preserve"> синий зеленый</w:t>
      </w:r>
    </w:p>
    <w:p w:rsidR="001661AD" w:rsidRPr="00027BF2" w:rsidRDefault="001661AD" w:rsidP="001661AD">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шариков для слогового анализа слов</w:t>
      </w:r>
    </w:p>
    <w:p w:rsidR="001661AD" w:rsidRPr="001C5D23" w:rsidRDefault="001661AD" w:rsidP="001661AD">
      <w:pPr>
        <w:spacing w:after="0" w:line="240" w:lineRule="auto"/>
        <w:jc w:val="center"/>
        <w:rPr>
          <w:rFonts w:ascii="Arial Black" w:eastAsia="Times New Roman" w:hAnsi="Arial Black" w:cs="Times New Roman"/>
          <w:b/>
          <w:sz w:val="32"/>
          <w:szCs w:val="32"/>
          <w:lang w:eastAsia="ru-RU"/>
        </w:rPr>
      </w:pPr>
    </w:p>
    <w:p w:rsidR="001661AD" w:rsidRPr="000E61A6" w:rsidRDefault="001661AD" w:rsidP="001661AD">
      <w:pPr>
        <w:spacing w:line="240" w:lineRule="auto"/>
        <w:jc w:val="both"/>
        <w:rPr>
          <w:rFonts w:ascii="Times New Roman" w:eastAsia="Calibri" w:hAnsi="Times New Roman" w:cs="Times New Roman"/>
          <w:bCs/>
          <w:sz w:val="24"/>
          <w:szCs w:val="24"/>
        </w:rPr>
      </w:pPr>
      <w:r>
        <w:rPr>
          <w:bCs/>
          <w:sz w:val="24"/>
          <w:szCs w:val="24"/>
        </w:rPr>
        <w:t xml:space="preserve">   </w:t>
      </w:r>
      <w:r w:rsidRPr="000E61A6">
        <w:rPr>
          <w:rFonts w:ascii="Times New Roman" w:eastAsia="Calibri" w:hAnsi="Times New Roman" w:cs="Times New Roman"/>
          <w:bCs/>
          <w:sz w:val="24"/>
          <w:szCs w:val="24"/>
        </w:rPr>
        <w:t xml:space="preserve">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Но  в последнее время наблюдается рост числа детей, имеющих речевые нарушения. </w:t>
      </w:r>
    </w:p>
    <w:p w:rsidR="001661AD" w:rsidRPr="000E61A6" w:rsidRDefault="001661AD" w:rsidP="001661AD">
      <w:pPr>
        <w:spacing w:line="240" w:lineRule="auto"/>
        <w:ind w:left="-180" w:firstLine="360"/>
        <w:jc w:val="both"/>
        <w:rPr>
          <w:rFonts w:ascii="Times New Roman" w:eastAsia="Calibri" w:hAnsi="Times New Roman" w:cs="Times New Roman"/>
          <w:bCs/>
          <w:sz w:val="24"/>
          <w:szCs w:val="24"/>
        </w:rPr>
      </w:pPr>
      <w:r w:rsidRPr="000E61A6">
        <w:rPr>
          <w:rFonts w:ascii="Times New Roman" w:eastAsia="Calibri" w:hAnsi="Times New Roman" w:cs="Times New Roman"/>
          <w:bCs/>
          <w:sz w:val="24"/>
          <w:szCs w:val="24"/>
        </w:rPr>
        <w:t>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 На сегодняшний день в арсенале тех, кто занят воспитанием и обучением детей дошкольного возраста имеется обширный практический материал, применение которого способствует эффективному речевому развитию ребенка. Весь практический материал можно условно разделить на две группы: во-первых, помогающий непосредственному речевому развитию ребенка и, во-вторых, опосредованный, к которому относятся нетрадиционные логопедические технологии.</w:t>
      </w:r>
    </w:p>
    <w:p w:rsidR="001661AD" w:rsidRPr="000E61A6" w:rsidRDefault="001661AD" w:rsidP="001661AD">
      <w:pPr>
        <w:spacing w:line="240" w:lineRule="auto"/>
        <w:ind w:left="-180" w:firstLine="360"/>
        <w:jc w:val="both"/>
        <w:rPr>
          <w:rFonts w:ascii="Times New Roman" w:eastAsia="Calibri" w:hAnsi="Times New Roman" w:cs="Times New Roman"/>
          <w:sz w:val="24"/>
          <w:szCs w:val="24"/>
        </w:rPr>
      </w:pPr>
      <w:r w:rsidRPr="000E61A6">
        <w:rPr>
          <w:rFonts w:ascii="Times New Roman" w:eastAsia="Calibri" w:hAnsi="Times New Roman" w:cs="Times New Roman"/>
          <w:bCs/>
          <w:sz w:val="24"/>
          <w:szCs w:val="24"/>
        </w:rPr>
        <w:t xml:space="preserve">Одной из нетрадиционных логопедических технологий является Су </w:t>
      </w:r>
      <w:proofErr w:type="gramStart"/>
      <w:r w:rsidRPr="000E61A6">
        <w:rPr>
          <w:rFonts w:ascii="Times New Roman" w:eastAsia="Calibri" w:hAnsi="Times New Roman" w:cs="Times New Roman"/>
          <w:bCs/>
          <w:sz w:val="24"/>
          <w:szCs w:val="24"/>
        </w:rPr>
        <w:t>–</w:t>
      </w:r>
      <w:proofErr w:type="spellStart"/>
      <w:r w:rsidRPr="000E61A6">
        <w:rPr>
          <w:rFonts w:ascii="Times New Roman" w:eastAsia="Calibri" w:hAnsi="Times New Roman" w:cs="Times New Roman"/>
          <w:bCs/>
          <w:sz w:val="24"/>
          <w:szCs w:val="24"/>
        </w:rPr>
        <w:t>Д</w:t>
      </w:r>
      <w:proofErr w:type="gramEnd"/>
      <w:r w:rsidRPr="000E61A6">
        <w:rPr>
          <w:rFonts w:ascii="Times New Roman" w:eastAsia="Calibri" w:hAnsi="Times New Roman" w:cs="Times New Roman"/>
          <w:bCs/>
          <w:sz w:val="24"/>
          <w:szCs w:val="24"/>
        </w:rPr>
        <w:t>жок</w:t>
      </w:r>
      <w:proofErr w:type="spellEnd"/>
      <w:r w:rsidRPr="000E61A6">
        <w:rPr>
          <w:rFonts w:ascii="Times New Roman" w:eastAsia="Calibri" w:hAnsi="Times New Roman" w:cs="Times New Roman"/>
          <w:bCs/>
          <w:sz w:val="24"/>
          <w:szCs w:val="24"/>
        </w:rPr>
        <w:t xml:space="preserve"> терапия </w:t>
      </w:r>
      <w:r w:rsidRPr="000E61A6">
        <w:rPr>
          <w:rFonts w:ascii="Times New Roman" w:eastAsia="Calibri" w:hAnsi="Times New Roman" w:cs="Times New Roman"/>
          <w:bCs/>
          <w:iCs/>
          <w:sz w:val="24"/>
          <w:szCs w:val="24"/>
        </w:rPr>
        <w:t xml:space="preserve">("Су" </w:t>
      </w:r>
      <w:r w:rsidRPr="000E61A6">
        <w:rPr>
          <w:rFonts w:ascii="Times New Roman" w:eastAsia="Calibri" w:hAnsi="Times New Roman" w:cs="Times New Roman"/>
          <w:bCs/>
          <w:sz w:val="24"/>
          <w:szCs w:val="24"/>
        </w:rPr>
        <w:t>–</w:t>
      </w:r>
      <w:r w:rsidRPr="000E61A6">
        <w:rPr>
          <w:rFonts w:ascii="Times New Roman" w:eastAsia="Calibri" w:hAnsi="Times New Roman" w:cs="Times New Roman"/>
          <w:bCs/>
          <w:iCs/>
          <w:sz w:val="24"/>
          <w:szCs w:val="24"/>
        </w:rPr>
        <w:t xml:space="preserve"> кисть, "</w:t>
      </w:r>
      <w:proofErr w:type="spellStart"/>
      <w:r w:rsidRPr="000E61A6">
        <w:rPr>
          <w:rFonts w:ascii="Times New Roman" w:eastAsia="Calibri" w:hAnsi="Times New Roman" w:cs="Times New Roman"/>
          <w:bCs/>
          <w:iCs/>
          <w:sz w:val="24"/>
          <w:szCs w:val="24"/>
        </w:rPr>
        <w:t>Джок</w:t>
      </w:r>
      <w:proofErr w:type="spellEnd"/>
      <w:r w:rsidRPr="000E61A6">
        <w:rPr>
          <w:rFonts w:ascii="Times New Roman" w:eastAsia="Calibri" w:hAnsi="Times New Roman" w:cs="Times New Roman"/>
          <w:bCs/>
          <w:iCs/>
          <w:sz w:val="24"/>
          <w:szCs w:val="24"/>
        </w:rPr>
        <w:t xml:space="preserve">" </w:t>
      </w:r>
      <w:r w:rsidRPr="000E61A6">
        <w:rPr>
          <w:rFonts w:ascii="Times New Roman" w:eastAsia="Calibri" w:hAnsi="Times New Roman" w:cs="Times New Roman"/>
          <w:bCs/>
          <w:sz w:val="24"/>
          <w:szCs w:val="24"/>
        </w:rPr>
        <w:t>–</w:t>
      </w:r>
      <w:r w:rsidRPr="000E61A6">
        <w:rPr>
          <w:rFonts w:ascii="Times New Roman" w:eastAsia="Calibri" w:hAnsi="Times New Roman" w:cs="Times New Roman"/>
          <w:bCs/>
          <w:iCs/>
          <w:sz w:val="24"/>
          <w:szCs w:val="24"/>
        </w:rPr>
        <w:t xml:space="preserve"> стопа).</w:t>
      </w:r>
      <w:r w:rsidRPr="000E61A6">
        <w:rPr>
          <w:rFonts w:ascii="Times New Roman" w:eastAsia="Calibri" w:hAnsi="Times New Roman" w:cs="Times New Roman"/>
          <w:sz w:val="24"/>
          <w:szCs w:val="24"/>
        </w:rPr>
        <w:t xml:space="preserve"> В конце XX века мир облетела сенсационная весть. Профессор </w:t>
      </w:r>
      <w:proofErr w:type="spellStart"/>
      <w:r w:rsidRPr="000E61A6">
        <w:rPr>
          <w:rFonts w:ascii="Times New Roman" w:eastAsia="Calibri" w:hAnsi="Times New Roman" w:cs="Times New Roman"/>
          <w:sz w:val="24"/>
          <w:szCs w:val="24"/>
        </w:rPr>
        <w:t>сеульского</w:t>
      </w:r>
      <w:proofErr w:type="spellEnd"/>
      <w:r w:rsidRPr="000E61A6">
        <w:rPr>
          <w:rFonts w:ascii="Times New Roman" w:eastAsia="Calibri" w:hAnsi="Times New Roman" w:cs="Times New Roman"/>
          <w:sz w:val="24"/>
          <w:szCs w:val="24"/>
        </w:rPr>
        <w:t xml:space="preserve"> национального университета Пак </w:t>
      </w:r>
      <w:proofErr w:type="spellStart"/>
      <w:r w:rsidRPr="000E61A6">
        <w:rPr>
          <w:rFonts w:ascii="Times New Roman" w:eastAsia="Calibri" w:hAnsi="Times New Roman" w:cs="Times New Roman"/>
          <w:sz w:val="24"/>
          <w:szCs w:val="24"/>
        </w:rPr>
        <w:t>Чже</w:t>
      </w:r>
      <w:proofErr w:type="spellEnd"/>
      <w:r w:rsidRPr="000E61A6">
        <w:rPr>
          <w:rFonts w:ascii="Times New Roman" w:eastAsia="Calibri" w:hAnsi="Times New Roman" w:cs="Times New Roman"/>
          <w:sz w:val="24"/>
          <w:szCs w:val="24"/>
        </w:rPr>
        <w:t xml:space="preserve"> </w:t>
      </w:r>
      <w:proofErr w:type="spellStart"/>
      <w:r w:rsidRPr="000E61A6">
        <w:rPr>
          <w:rFonts w:ascii="Times New Roman" w:eastAsia="Calibri" w:hAnsi="Times New Roman" w:cs="Times New Roman"/>
          <w:sz w:val="24"/>
          <w:szCs w:val="24"/>
        </w:rPr>
        <w:t>Ву</w:t>
      </w:r>
      <w:proofErr w:type="spellEnd"/>
      <w:r w:rsidRPr="000E61A6">
        <w:rPr>
          <w:rFonts w:ascii="Times New Roman" w:eastAsia="Calibri" w:hAnsi="Times New Roman" w:cs="Times New Roman"/>
          <w:sz w:val="24"/>
          <w:szCs w:val="24"/>
        </w:rPr>
        <w:t xml:space="preserve">, 30 лет своей </w:t>
      </w:r>
      <w:proofErr w:type="gramStart"/>
      <w:r w:rsidRPr="000E61A6">
        <w:rPr>
          <w:rFonts w:ascii="Times New Roman" w:eastAsia="Calibri" w:hAnsi="Times New Roman" w:cs="Times New Roman"/>
          <w:sz w:val="24"/>
          <w:szCs w:val="24"/>
        </w:rPr>
        <w:t>жизни</w:t>
      </w:r>
      <w:proofErr w:type="gramEnd"/>
      <w:r w:rsidRPr="000E61A6">
        <w:rPr>
          <w:rFonts w:ascii="Times New Roman" w:eastAsia="Calibri" w:hAnsi="Times New Roman" w:cs="Times New Roman"/>
          <w:sz w:val="24"/>
          <w:szCs w:val="24"/>
        </w:rPr>
        <w:t xml:space="preserve"> посвятивший изучению восточной медицины, разработал оригинальный метод </w:t>
      </w:r>
      <w:proofErr w:type="spellStart"/>
      <w:r w:rsidRPr="000E61A6">
        <w:rPr>
          <w:rFonts w:ascii="Times New Roman" w:eastAsia="Calibri" w:hAnsi="Times New Roman" w:cs="Times New Roman"/>
          <w:sz w:val="24"/>
          <w:szCs w:val="24"/>
        </w:rPr>
        <w:t>самоисцеления</w:t>
      </w:r>
      <w:proofErr w:type="spellEnd"/>
      <w:r w:rsidRPr="000E61A6">
        <w:rPr>
          <w:rFonts w:ascii="Times New Roman" w:eastAsia="Calibri" w:hAnsi="Times New Roman" w:cs="Times New Roman"/>
          <w:sz w:val="24"/>
          <w:szCs w:val="24"/>
        </w:rPr>
        <w:t xml:space="preserve">, получивший название «су </w:t>
      </w:r>
      <w:proofErr w:type="spellStart"/>
      <w:r w:rsidRPr="000E61A6">
        <w:rPr>
          <w:rFonts w:ascii="Times New Roman" w:eastAsia="Calibri" w:hAnsi="Times New Roman" w:cs="Times New Roman"/>
          <w:sz w:val="24"/>
          <w:szCs w:val="24"/>
        </w:rPr>
        <w:t>джок</w:t>
      </w:r>
      <w:proofErr w:type="spellEnd"/>
      <w:r w:rsidRPr="000E61A6">
        <w:rPr>
          <w:rFonts w:ascii="Times New Roman" w:eastAsia="Calibri" w:hAnsi="Times New Roman" w:cs="Times New Roman"/>
          <w:sz w:val="24"/>
          <w:szCs w:val="24"/>
        </w:rPr>
        <w:t>» (в переводе с корейского «су» — кисть, а «</w:t>
      </w:r>
      <w:proofErr w:type="spellStart"/>
      <w:r w:rsidRPr="000E61A6">
        <w:rPr>
          <w:rFonts w:ascii="Times New Roman" w:eastAsia="Calibri" w:hAnsi="Times New Roman" w:cs="Times New Roman"/>
          <w:sz w:val="24"/>
          <w:szCs w:val="24"/>
        </w:rPr>
        <w:t>джок</w:t>
      </w:r>
      <w:proofErr w:type="spellEnd"/>
      <w:r w:rsidRPr="000E61A6">
        <w:rPr>
          <w:rFonts w:ascii="Times New Roman" w:eastAsia="Calibri" w:hAnsi="Times New Roman" w:cs="Times New Roman"/>
          <w:sz w:val="24"/>
          <w:szCs w:val="24"/>
        </w:rPr>
        <w:t>» — стопа). С его помощью можно лечить любую часть тела, любой орган, не прибегая к помощи врача. 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p>
    <w:p w:rsidR="001661AD" w:rsidRPr="000E61A6" w:rsidRDefault="001661AD" w:rsidP="001661AD">
      <w:pPr>
        <w:spacing w:line="240" w:lineRule="auto"/>
        <w:ind w:left="-18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В основе метода Су</w:t>
      </w:r>
      <w:r w:rsidRPr="000E61A6">
        <w:rPr>
          <w:rFonts w:ascii="Times New Roman" w:eastAsia="Calibri" w:hAnsi="Times New Roman" w:cs="Times New Roman"/>
          <w:sz w:val="24"/>
          <w:szCs w:val="24"/>
        </w:rPr>
        <w:t xml:space="preserve">-Джок лежит система соответствия, или подобия, кистей и стоп всему организму в целом. В чем же заключается это подобие? Тело человека имеет 5 условно отдельных частей: голова, две руки и две ноги. И у кисти руки, и у стопы ноги — по 5 пальцев, которые соответствуют 5 частям тела. Это сходство наглядно можно представить, рассмотрев собственную кисть. Максимально отставленный большой палец — это голова, мизинец и указательный пальцы — руки, а средний и безымянный — ноги. Возвышение ладонной поверхности, расположенное под большим пальцем, — грудная </w:t>
      </w:r>
      <w:r w:rsidRPr="000E61A6">
        <w:rPr>
          <w:rFonts w:ascii="Times New Roman" w:eastAsia="Calibri" w:hAnsi="Times New Roman" w:cs="Times New Roman"/>
          <w:sz w:val="24"/>
          <w:szCs w:val="24"/>
        </w:rPr>
        <w:lastRenderedPageBreak/>
        <w:t>клетка, остальная ее часть — брюшная полость. Тыльная сторона кисти — спина, а продольная линия, условно делящая кисть пополам, — позвоночник.</w:t>
      </w:r>
    </w:p>
    <w:p w:rsidR="001661AD" w:rsidRPr="000E61A6" w:rsidRDefault="001661AD" w:rsidP="001661AD">
      <w:pPr>
        <w:spacing w:line="240" w:lineRule="auto"/>
        <w:ind w:left="-180" w:firstLine="360"/>
        <w:jc w:val="both"/>
        <w:rPr>
          <w:rFonts w:ascii="Times New Roman" w:eastAsia="Calibri" w:hAnsi="Times New Roman" w:cs="Times New Roman"/>
          <w:sz w:val="24"/>
          <w:szCs w:val="24"/>
        </w:rPr>
      </w:pPr>
      <w:r w:rsidRPr="000E61A6">
        <w:rPr>
          <w:rFonts w:ascii="Times New Roman" w:eastAsia="Calibri" w:hAnsi="Times New Roman" w:cs="Times New Roman"/>
          <w:sz w:val="24"/>
          <w:szCs w:val="24"/>
        </w:rPr>
        <w:t xml:space="preserve">Особое место в методике Су-Джок отводится большому пальцу, на котором «лицо» находится на ладонной поверхности, а «затылок», соответственно, — на тыльной стороне руки. </w:t>
      </w:r>
    </w:p>
    <w:p w:rsidR="001661AD" w:rsidRPr="000E61A6" w:rsidRDefault="001661AD" w:rsidP="001661AD">
      <w:pPr>
        <w:spacing w:line="240" w:lineRule="auto"/>
        <w:ind w:left="-180" w:firstLine="360"/>
        <w:jc w:val="both"/>
        <w:rPr>
          <w:rFonts w:ascii="Times New Roman" w:eastAsia="Calibri" w:hAnsi="Times New Roman" w:cs="Times New Roman"/>
          <w:sz w:val="24"/>
          <w:szCs w:val="24"/>
        </w:rPr>
      </w:pPr>
      <w:r w:rsidRPr="000E61A6">
        <w:rPr>
          <w:rFonts w:ascii="Times New Roman" w:eastAsia="Calibri" w:hAnsi="Times New Roman" w:cs="Times New Roman"/>
          <w:sz w:val="24"/>
          <w:szCs w:val="24"/>
        </w:rPr>
        <w:t>И кисти, и стопы — единственные части человеческого тела, для которых такое структурное подобие характерно. Они являются, по мнению самого автора системы Су-Джок, «пультами дистанционного управления» здоровьем человека. Эти лечебные системы функционируют, как своего рода маленькие клиники, естественным образом излечивающие болезни тела». На кистях и стопах в строгом порядке располагаются биологически активные точки, соответствующие всем органам и участкам тела.</w:t>
      </w:r>
    </w:p>
    <w:p w:rsidR="001661AD" w:rsidRPr="000E61A6" w:rsidRDefault="001661AD" w:rsidP="001661AD">
      <w:pPr>
        <w:spacing w:line="240" w:lineRule="auto"/>
        <w:ind w:left="-180" w:firstLine="360"/>
        <w:jc w:val="both"/>
        <w:rPr>
          <w:rFonts w:ascii="Times New Roman" w:eastAsia="Calibri" w:hAnsi="Times New Roman" w:cs="Times New Roman"/>
          <w:sz w:val="24"/>
          <w:szCs w:val="24"/>
        </w:rPr>
      </w:pPr>
      <w:r w:rsidRPr="000E61A6">
        <w:rPr>
          <w:rFonts w:ascii="Times New Roman" w:eastAsia="Calibri" w:hAnsi="Times New Roman" w:cs="Times New Roman"/>
          <w:sz w:val="24"/>
          <w:szCs w:val="24"/>
        </w:rPr>
        <w:t xml:space="preserve">Следовательно, актуальность использования </w:t>
      </w:r>
      <w:proofErr w:type="spellStart"/>
      <w:r w:rsidRPr="000E61A6">
        <w:rPr>
          <w:rFonts w:ascii="Times New Roman" w:eastAsia="Calibri" w:hAnsi="Times New Roman" w:cs="Times New Roman"/>
          <w:sz w:val="24"/>
          <w:szCs w:val="24"/>
        </w:rPr>
        <w:t>массажера</w:t>
      </w:r>
      <w:proofErr w:type="spellEnd"/>
      <w:r w:rsidRPr="000E61A6">
        <w:rPr>
          <w:rFonts w:ascii="Times New Roman" w:eastAsia="Calibri" w:hAnsi="Times New Roman" w:cs="Times New Roman"/>
          <w:sz w:val="24"/>
          <w:szCs w:val="24"/>
        </w:rPr>
        <w:t xml:space="preserve"> </w:t>
      </w:r>
      <w:proofErr w:type="spellStart"/>
      <w:r w:rsidRPr="000E61A6">
        <w:rPr>
          <w:rFonts w:ascii="Times New Roman" w:eastAsia="Calibri" w:hAnsi="Times New Roman" w:cs="Times New Roman"/>
          <w:sz w:val="24"/>
          <w:szCs w:val="24"/>
        </w:rPr>
        <w:t>Су-джок</w:t>
      </w:r>
      <w:proofErr w:type="spellEnd"/>
      <w:r w:rsidRPr="000E61A6">
        <w:rPr>
          <w:rFonts w:ascii="Times New Roman" w:eastAsia="Calibri" w:hAnsi="Times New Roman" w:cs="Times New Roman"/>
          <w:sz w:val="24"/>
          <w:szCs w:val="24"/>
        </w:rPr>
        <w:t xml:space="preserve"> в логопедической коррекции у дошкольников с речевыми нарушениями состоит в том, что:</w:t>
      </w:r>
    </w:p>
    <w:p w:rsidR="001661AD" w:rsidRPr="000E61A6" w:rsidRDefault="001661AD" w:rsidP="001661AD">
      <w:pPr>
        <w:spacing w:line="240" w:lineRule="auto"/>
        <w:ind w:left="-180" w:firstLine="360"/>
        <w:jc w:val="both"/>
        <w:rPr>
          <w:rFonts w:ascii="Times New Roman" w:eastAsia="Calibri" w:hAnsi="Times New Roman" w:cs="Times New Roman"/>
          <w:sz w:val="24"/>
          <w:szCs w:val="24"/>
        </w:rPr>
      </w:pPr>
      <w:r w:rsidRPr="000E61A6">
        <w:rPr>
          <w:rFonts w:ascii="Times New Roman" w:eastAsia="Calibri" w:hAnsi="Times New Roman" w:cs="Times New Roman"/>
          <w:sz w:val="24"/>
          <w:szCs w:val="24"/>
        </w:rPr>
        <w:t xml:space="preserve">- во-первых, ребенок-дошкольник очень пластичен и легко обучаем, но для детей с речевыми нарушениями  характерна быстрая утомляемость и потеря интереса к обучению. Использование </w:t>
      </w:r>
      <w:proofErr w:type="spellStart"/>
      <w:r w:rsidRPr="000E61A6">
        <w:rPr>
          <w:rFonts w:ascii="Times New Roman" w:eastAsia="Calibri" w:hAnsi="Times New Roman" w:cs="Times New Roman"/>
          <w:sz w:val="24"/>
          <w:szCs w:val="24"/>
        </w:rPr>
        <w:t>массажера</w:t>
      </w:r>
      <w:proofErr w:type="spellEnd"/>
      <w:r w:rsidRPr="000E61A6">
        <w:rPr>
          <w:rFonts w:ascii="Times New Roman" w:eastAsia="Calibri" w:hAnsi="Times New Roman" w:cs="Times New Roman"/>
          <w:sz w:val="24"/>
          <w:szCs w:val="24"/>
        </w:rPr>
        <w:t xml:space="preserve"> </w:t>
      </w:r>
      <w:proofErr w:type="spellStart"/>
      <w:r w:rsidRPr="000E61A6">
        <w:rPr>
          <w:rFonts w:ascii="Times New Roman" w:eastAsia="Calibri" w:hAnsi="Times New Roman" w:cs="Times New Roman"/>
          <w:sz w:val="24"/>
          <w:szCs w:val="24"/>
        </w:rPr>
        <w:t>Су-джок</w:t>
      </w:r>
      <w:proofErr w:type="spellEnd"/>
      <w:r w:rsidRPr="000E61A6">
        <w:rPr>
          <w:rFonts w:ascii="Times New Roman" w:eastAsia="Calibri" w:hAnsi="Times New Roman" w:cs="Times New Roman"/>
          <w:sz w:val="24"/>
          <w:szCs w:val="24"/>
        </w:rPr>
        <w:t xml:space="preserve">  вызывает интерес и помогает решить эту проблему; </w:t>
      </w:r>
    </w:p>
    <w:p w:rsidR="001661AD" w:rsidRPr="000E61A6" w:rsidRDefault="00195F03" w:rsidP="001661AD">
      <w:pPr>
        <w:spacing w:line="240" w:lineRule="auto"/>
        <w:ind w:left="-18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во-</w:t>
      </w:r>
      <w:r w:rsidR="001661AD" w:rsidRPr="000E61A6">
        <w:rPr>
          <w:rFonts w:ascii="Times New Roman" w:eastAsia="Calibri" w:hAnsi="Times New Roman" w:cs="Times New Roman"/>
          <w:sz w:val="24"/>
          <w:szCs w:val="24"/>
        </w:rPr>
        <w:t>вторых,  детям нравится массировать пальцы и ладошки, что  оказывает благотворное влияние на  мелкую моторику пальцев рук, тем самым, способствуя развитию речи.</w:t>
      </w:r>
    </w:p>
    <w:p w:rsidR="00195F03" w:rsidRDefault="001661AD" w:rsidP="00195F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B83B47">
        <w:rPr>
          <w:rFonts w:ascii="Times New Roman" w:eastAsia="Calibri" w:hAnsi="Times New Roman" w:cs="Times New Roman"/>
          <w:bCs/>
          <w:sz w:val="24"/>
          <w:szCs w:val="24"/>
        </w:rPr>
        <w:t>В своей практике я</w:t>
      </w:r>
      <w:r w:rsidRPr="00B83B47">
        <w:rPr>
          <w:rFonts w:ascii="Times New Roman" w:eastAsia="Calibri" w:hAnsi="Times New Roman" w:cs="Times New Roman"/>
          <w:sz w:val="24"/>
          <w:szCs w:val="24"/>
        </w:rPr>
        <w:t xml:space="preserve"> применяю  </w:t>
      </w:r>
      <w:proofErr w:type="spellStart"/>
      <w:r w:rsidRPr="00B83B47">
        <w:rPr>
          <w:rFonts w:ascii="Times New Roman" w:eastAsia="Calibri" w:hAnsi="Times New Roman" w:cs="Times New Roman"/>
          <w:sz w:val="24"/>
          <w:szCs w:val="24"/>
        </w:rPr>
        <w:t>су-джок</w:t>
      </w:r>
      <w:proofErr w:type="spellEnd"/>
      <w:r w:rsidRPr="00B83B47">
        <w:rPr>
          <w:rFonts w:ascii="Times New Roman" w:eastAsia="Calibri" w:hAnsi="Times New Roman" w:cs="Times New Roman"/>
          <w:sz w:val="24"/>
          <w:szCs w:val="24"/>
        </w:rPr>
        <w:t xml:space="preserve"> - </w:t>
      </w:r>
      <w:proofErr w:type="spellStart"/>
      <w:r w:rsidRPr="00B83B47">
        <w:rPr>
          <w:rFonts w:ascii="Times New Roman" w:eastAsia="Calibri" w:hAnsi="Times New Roman" w:cs="Times New Roman"/>
          <w:sz w:val="24"/>
          <w:szCs w:val="24"/>
        </w:rPr>
        <w:t>массажеры</w:t>
      </w:r>
      <w:proofErr w:type="spellEnd"/>
      <w:r w:rsidRPr="00B83B47">
        <w:rPr>
          <w:rFonts w:ascii="Times New Roman" w:eastAsia="Calibri" w:hAnsi="Times New Roman" w:cs="Times New Roman"/>
          <w:sz w:val="24"/>
          <w:szCs w:val="24"/>
        </w:rPr>
        <w:t xml:space="preserve">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Ими можно массировать труднодоступные места. Как известно, массаж – это мощный биологический стимулятор, воздействующий на функции кожи, уровень снабжения организма кислородом и питательными веществами, на сократительные способности и работоспособность мышц массируемой кисти руки, а также на эластичность суставов и связок. На кистях имеются точки (или зоны), которые взаимосвязаны с  различными зонами коры головного мозга. Поэтому, определив зоны соответствия </w:t>
      </w:r>
      <w:proofErr w:type="spellStart"/>
      <w:r w:rsidRPr="00B83B47">
        <w:rPr>
          <w:rFonts w:ascii="Times New Roman" w:eastAsia="Calibri" w:hAnsi="Times New Roman" w:cs="Times New Roman"/>
          <w:sz w:val="24"/>
          <w:szCs w:val="24"/>
        </w:rPr>
        <w:t>речеобразующих</w:t>
      </w:r>
      <w:proofErr w:type="spellEnd"/>
      <w:r w:rsidRPr="00B83B47">
        <w:rPr>
          <w:rFonts w:ascii="Times New Roman" w:eastAsia="Calibri" w:hAnsi="Times New Roman" w:cs="Times New Roman"/>
          <w:sz w:val="24"/>
          <w:szCs w:val="24"/>
        </w:rPr>
        <w:t xml:space="preserve"> органов и систем, можно воздействовать на них с целью профилактики и коррекции речевых нарушений. За речь у человека отвечают, главным образом, две зоны, находящиеся в коре головного мозга — это зона </w:t>
      </w:r>
      <w:proofErr w:type="spellStart"/>
      <w:r w:rsidRPr="00B83B47">
        <w:rPr>
          <w:rFonts w:ascii="Times New Roman" w:eastAsia="Calibri" w:hAnsi="Times New Roman" w:cs="Times New Roman"/>
          <w:sz w:val="24"/>
          <w:szCs w:val="24"/>
        </w:rPr>
        <w:t>Вернике</w:t>
      </w:r>
      <w:proofErr w:type="spellEnd"/>
      <w:r w:rsidRPr="00B83B47">
        <w:rPr>
          <w:rFonts w:ascii="Times New Roman" w:eastAsia="Calibri" w:hAnsi="Times New Roman" w:cs="Times New Roman"/>
          <w:sz w:val="24"/>
          <w:szCs w:val="24"/>
        </w:rPr>
        <w:t xml:space="preserve">, которая отвечает за сенсорную или </w:t>
      </w:r>
      <w:proofErr w:type="spellStart"/>
      <w:r w:rsidRPr="00B83B47">
        <w:rPr>
          <w:rFonts w:ascii="Times New Roman" w:eastAsia="Calibri" w:hAnsi="Times New Roman" w:cs="Times New Roman"/>
          <w:sz w:val="24"/>
          <w:szCs w:val="24"/>
        </w:rPr>
        <w:t>импрессивную</w:t>
      </w:r>
      <w:proofErr w:type="spellEnd"/>
      <w:r w:rsidRPr="00B83B47">
        <w:rPr>
          <w:rFonts w:ascii="Times New Roman" w:eastAsia="Calibri" w:hAnsi="Times New Roman" w:cs="Times New Roman"/>
          <w:sz w:val="24"/>
          <w:szCs w:val="24"/>
        </w:rPr>
        <w:t xml:space="preserve"> речь. Т.е. эта зона отвечает за восприятие речи. И зона </w:t>
      </w:r>
      <w:proofErr w:type="spellStart"/>
      <w:r w:rsidRPr="00B83B47">
        <w:rPr>
          <w:rFonts w:ascii="Times New Roman" w:eastAsia="Calibri" w:hAnsi="Times New Roman" w:cs="Times New Roman"/>
          <w:sz w:val="24"/>
          <w:szCs w:val="24"/>
        </w:rPr>
        <w:t>Брока</w:t>
      </w:r>
      <w:proofErr w:type="spellEnd"/>
      <w:r w:rsidRPr="00B83B47">
        <w:rPr>
          <w:rFonts w:ascii="Times New Roman" w:eastAsia="Calibri" w:hAnsi="Times New Roman" w:cs="Times New Roman"/>
          <w:sz w:val="24"/>
          <w:szCs w:val="24"/>
        </w:rPr>
        <w:t>, отвечающая за экспрессивную речь – произнесение звуков самим человеком.</w:t>
      </w:r>
      <w:r w:rsidR="00195F03">
        <w:rPr>
          <w:rFonts w:ascii="Times New Roman" w:eastAsia="Calibri" w:hAnsi="Times New Roman" w:cs="Times New Roman"/>
          <w:sz w:val="24"/>
          <w:szCs w:val="24"/>
        </w:rPr>
        <w:t xml:space="preserve"> </w:t>
      </w:r>
      <w:r w:rsidRPr="00B83B47">
        <w:rPr>
          <w:rFonts w:ascii="Times New Roman" w:eastAsia="Calibri" w:hAnsi="Times New Roman" w:cs="Times New Roman"/>
          <w:sz w:val="24"/>
          <w:szCs w:val="24"/>
        </w:rPr>
        <w:t xml:space="preserve">Из этого следует, что для стимуляции речевого развития воздействовать надо на точки соответствия головному мозгу. </w:t>
      </w:r>
    </w:p>
    <w:p w:rsidR="001661AD" w:rsidRPr="00B83B47" w:rsidRDefault="00195F03" w:rsidP="00195F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61AD" w:rsidRPr="00B83B47">
        <w:rPr>
          <w:rFonts w:ascii="Times New Roman" w:eastAsia="Calibri" w:hAnsi="Times New Roman" w:cs="Times New Roman"/>
          <w:sz w:val="24"/>
          <w:szCs w:val="24"/>
        </w:rPr>
        <w:t>По теории Су-Джок это верхние фаланги пальцев. И при массаже Су-Джок шариком особое внимание нужно уделять именно этим участкам кисти руки, но в тоже время воздействие на точки соответствия других органов благотворно влияет на самочувствие, приводит в тонус организм, поднимает настроение и, следовательно, достигается дополнительный благотворный эффект от массажа.</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p>
    <w:p w:rsidR="001661AD" w:rsidRPr="00B83B47" w:rsidRDefault="00195F03" w:rsidP="001661AD">
      <w:pPr>
        <w:spacing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Приемы работы Су-</w:t>
      </w:r>
      <w:r w:rsidR="001661AD" w:rsidRPr="00B83B47">
        <w:rPr>
          <w:rFonts w:ascii="Times New Roman" w:eastAsia="Calibri" w:hAnsi="Times New Roman" w:cs="Times New Roman"/>
          <w:sz w:val="24"/>
          <w:szCs w:val="24"/>
        </w:rPr>
        <w:t xml:space="preserve">Джок </w:t>
      </w:r>
      <w:proofErr w:type="spellStart"/>
      <w:r w:rsidR="001661AD" w:rsidRPr="00B83B47">
        <w:rPr>
          <w:rFonts w:ascii="Times New Roman" w:eastAsia="Calibri" w:hAnsi="Times New Roman" w:cs="Times New Roman"/>
          <w:sz w:val="24"/>
          <w:szCs w:val="24"/>
        </w:rPr>
        <w:t>массажером</w:t>
      </w:r>
      <w:proofErr w:type="spellEnd"/>
      <w:r w:rsidR="001661AD" w:rsidRPr="00B83B47">
        <w:rPr>
          <w:rFonts w:ascii="Times New Roman" w:eastAsia="Calibri" w:hAnsi="Times New Roman" w:cs="Times New Roman"/>
          <w:sz w:val="24"/>
          <w:szCs w:val="24"/>
        </w:rPr>
        <w:t xml:space="preserve">: </w:t>
      </w:r>
    </w:p>
    <w:p w:rsidR="001661AD" w:rsidRPr="00B83B47" w:rsidRDefault="001661AD" w:rsidP="001661AD">
      <w:pPr>
        <w:spacing w:line="240" w:lineRule="auto"/>
        <w:ind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1. 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Шариком ребенку воздействуют на пальчики, кисти, ладошки рук, прокатывая его между ними. У ребенка повышается тонус мышц, происходит прилив </w:t>
      </w:r>
      <w:r w:rsidRPr="00B83B47">
        <w:rPr>
          <w:rFonts w:ascii="Times New Roman" w:eastAsia="Calibri" w:hAnsi="Times New Roman" w:cs="Times New Roman"/>
          <w:sz w:val="24"/>
          <w:szCs w:val="24"/>
        </w:rPr>
        <w:lastRenderedPageBreak/>
        <w:t>крови к конечностям. Вследствие этого происходит улучшение мелкой моторики и чувствительности  конечностей ребенка.</w:t>
      </w:r>
    </w:p>
    <w:p w:rsidR="001661AD" w:rsidRPr="00B83B47" w:rsidRDefault="001661AD" w:rsidP="001661AD">
      <w:pPr>
        <w:spacing w:line="240" w:lineRule="auto"/>
        <w:ind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2. Массаж эластичным кольцом. Пружинные кольца надеваются на пальчики ребенка и прокатываются по ним, массируя каждый палец до его покраснения и </w:t>
      </w:r>
      <w:proofErr w:type="gramStart"/>
      <w:r w:rsidRPr="00B83B47">
        <w:rPr>
          <w:rFonts w:ascii="Times New Roman" w:eastAsia="Calibri" w:hAnsi="Times New Roman" w:cs="Times New Roman"/>
          <w:sz w:val="24"/>
          <w:szCs w:val="24"/>
        </w:rPr>
        <w:t>появлении</w:t>
      </w:r>
      <w:proofErr w:type="gramEnd"/>
      <w:r w:rsidRPr="00B83B47">
        <w:rPr>
          <w:rFonts w:ascii="Times New Roman" w:eastAsia="Calibri" w:hAnsi="Times New Roman" w:cs="Times New Roman"/>
          <w:sz w:val="24"/>
          <w:szCs w:val="24"/>
        </w:rPr>
        <w:t xml:space="preserve"> ощущения тепла. Эту процедуру необходимо повторять несколько раз в день.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Ежик колет нам ладошки,</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Поиграем с ним немножко.</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Ежик нам ладошки колет –</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Ручки к школе нам готовит.</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Мячик-ежик мы возьмем, (подбрасываем мячик вверх)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Покатаем и потрем</w:t>
      </w:r>
      <w:proofErr w:type="gramStart"/>
      <w:r w:rsidRPr="00B83B47">
        <w:rPr>
          <w:rFonts w:ascii="Times New Roman" w:eastAsia="Calibri" w:hAnsi="Times New Roman" w:cs="Times New Roman"/>
          <w:sz w:val="24"/>
          <w:szCs w:val="24"/>
        </w:rPr>
        <w:t>.</w:t>
      </w:r>
      <w:proofErr w:type="gramEnd"/>
      <w:r w:rsidRPr="00B83B47">
        <w:rPr>
          <w:rFonts w:ascii="Times New Roman" w:eastAsia="Calibri" w:hAnsi="Times New Roman" w:cs="Times New Roman"/>
          <w:sz w:val="24"/>
          <w:szCs w:val="24"/>
        </w:rPr>
        <w:t xml:space="preserve"> (</w:t>
      </w:r>
      <w:proofErr w:type="gramStart"/>
      <w:r w:rsidRPr="00B83B47">
        <w:rPr>
          <w:rFonts w:ascii="Times New Roman" w:eastAsia="Calibri" w:hAnsi="Times New Roman" w:cs="Times New Roman"/>
          <w:sz w:val="24"/>
          <w:szCs w:val="24"/>
        </w:rPr>
        <w:t>п</w:t>
      </w:r>
      <w:proofErr w:type="gramEnd"/>
      <w:r w:rsidRPr="00B83B47">
        <w:rPr>
          <w:rFonts w:ascii="Times New Roman" w:eastAsia="Calibri" w:hAnsi="Times New Roman" w:cs="Times New Roman"/>
          <w:sz w:val="24"/>
          <w:szCs w:val="24"/>
        </w:rPr>
        <w:t xml:space="preserve">рокатываем между ладошек)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Вверх подбросим и поймаем, (опять подбрасываем мячик)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И иголки посчитаем</w:t>
      </w:r>
      <w:proofErr w:type="gramStart"/>
      <w:r w:rsidRPr="00B83B47">
        <w:rPr>
          <w:rFonts w:ascii="Times New Roman" w:eastAsia="Calibri" w:hAnsi="Times New Roman" w:cs="Times New Roman"/>
          <w:sz w:val="24"/>
          <w:szCs w:val="24"/>
        </w:rPr>
        <w:t>.</w:t>
      </w:r>
      <w:proofErr w:type="gramEnd"/>
      <w:r w:rsidRPr="00B83B47">
        <w:rPr>
          <w:rFonts w:ascii="Times New Roman" w:eastAsia="Calibri" w:hAnsi="Times New Roman" w:cs="Times New Roman"/>
          <w:sz w:val="24"/>
          <w:szCs w:val="24"/>
        </w:rPr>
        <w:t xml:space="preserve"> (</w:t>
      </w:r>
      <w:proofErr w:type="gramStart"/>
      <w:r w:rsidRPr="00B83B47">
        <w:rPr>
          <w:rFonts w:ascii="Times New Roman" w:eastAsia="Calibri" w:hAnsi="Times New Roman" w:cs="Times New Roman"/>
          <w:sz w:val="24"/>
          <w:szCs w:val="24"/>
        </w:rPr>
        <w:t>п</w:t>
      </w:r>
      <w:proofErr w:type="gramEnd"/>
      <w:r w:rsidRPr="00B83B47">
        <w:rPr>
          <w:rFonts w:ascii="Times New Roman" w:eastAsia="Calibri" w:hAnsi="Times New Roman" w:cs="Times New Roman"/>
          <w:sz w:val="24"/>
          <w:szCs w:val="24"/>
        </w:rPr>
        <w:t xml:space="preserve">альчиками мнем иголки мячика)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Пустим ежика на стол, (кладем мячик на стол)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Ручкой ежика прижмем (ручкой прижимаем мячик)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И немножко покатаем… (катаем мячик)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Потом ручку поменяем (меняем руки</w:t>
      </w:r>
      <w:proofErr w:type="gramStart"/>
      <w:r w:rsidRPr="00B83B47">
        <w:rPr>
          <w:rFonts w:ascii="Times New Roman" w:eastAsia="Calibri" w:hAnsi="Times New Roman" w:cs="Times New Roman"/>
          <w:sz w:val="24"/>
          <w:szCs w:val="24"/>
        </w:rPr>
        <w:t xml:space="preserve"> )</w:t>
      </w:r>
      <w:proofErr w:type="gramEnd"/>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p>
    <w:p w:rsidR="001661AD" w:rsidRPr="00B83B47" w:rsidRDefault="001661AD" w:rsidP="001661AD">
      <w:pPr>
        <w:spacing w:line="240" w:lineRule="auto"/>
        <w:ind w:left="-180"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Массаж позволяет активизировать межполушарное взаимодействие, синхронизировать работу обоих полушарий мозга. Их содержание и ритм максимально приближены к характеру самого движения, чтобы у ребенка возникал конкретный образ. Вначале дети выполняют упражнения, молча, по показу, затем, по мере формирования правильного произношения, проговаривают текст. Позже они произносят тексты самостоятельно.</w:t>
      </w:r>
    </w:p>
    <w:p w:rsidR="001661AD" w:rsidRPr="00B83B47" w:rsidRDefault="001661AD" w:rsidP="001661AD">
      <w:pPr>
        <w:spacing w:line="240" w:lineRule="auto"/>
        <w:ind w:left="-180"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Массажировать следует не только кончики пальцев, а всю поверхность ладони. Это могут быть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w:t>
      </w:r>
    </w:p>
    <w:p w:rsidR="001661AD" w:rsidRPr="00B83B47" w:rsidRDefault="001661AD" w:rsidP="001661AD">
      <w:pPr>
        <w:spacing w:line="240" w:lineRule="auto"/>
        <w:ind w:left="-180"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Формы работы с использованием </w:t>
      </w:r>
      <w:proofErr w:type="spellStart"/>
      <w:r w:rsidRPr="00B83B47">
        <w:rPr>
          <w:rFonts w:ascii="Times New Roman" w:eastAsia="Calibri" w:hAnsi="Times New Roman" w:cs="Times New Roman"/>
          <w:sz w:val="24"/>
          <w:szCs w:val="24"/>
        </w:rPr>
        <w:t>массажера</w:t>
      </w:r>
      <w:proofErr w:type="spellEnd"/>
      <w:r w:rsidRPr="00B83B47">
        <w:rPr>
          <w:rFonts w:ascii="Times New Roman" w:eastAsia="Calibri" w:hAnsi="Times New Roman" w:cs="Times New Roman"/>
          <w:sz w:val="24"/>
          <w:szCs w:val="24"/>
        </w:rPr>
        <w:t xml:space="preserve"> </w:t>
      </w:r>
      <w:proofErr w:type="spellStart"/>
      <w:r w:rsidRPr="00B83B47">
        <w:rPr>
          <w:rFonts w:ascii="Times New Roman" w:eastAsia="Calibri" w:hAnsi="Times New Roman" w:cs="Times New Roman"/>
          <w:sz w:val="24"/>
          <w:szCs w:val="24"/>
        </w:rPr>
        <w:t>Су-джок</w:t>
      </w:r>
      <w:proofErr w:type="spellEnd"/>
      <w:r w:rsidRPr="00B83B47">
        <w:rPr>
          <w:rFonts w:ascii="Times New Roman" w:eastAsia="Calibri" w:hAnsi="Times New Roman" w:cs="Times New Roman"/>
          <w:sz w:val="24"/>
          <w:szCs w:val="24"/>
        </w:rPr>
        <w:t xml:space="preserve"> разнообразны и применяются в  логопедической практике при выполнении пальчиковой гимнастики, автоматизации звуков, звукового и слогового анализа слов, совершенствовании лексико – грамматических категорий, развития памяти и внимания.</w:t>
      </w:r>
    </w:p>
    <w:p w:rsidR="001661AD" w:rsidRPr="00B83B47" w:rsidRDefault="001661AD" w:rsidP="001661AD">
      <w:pPr>
        <w:spacing w:line="240" w:lineRule="auto"/>
        <w:ind w:left="-180"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1.Пальчиковая гимнастика в стихах с применением Су-Джок шарика – уникальное средство для развития речи ребенка. Дети любят играть  шариком с колючками. Прокатывая его между ладонями, они массируют мышцы руки. Дети повторяют слова и выполняют действия с шариком в соответствии с текстом:</w:t>
      </w:r>
    </w:p>
    <w:p w:rsidR="001661AD" w:rsidRPr="00B83B47" w:rsidRDefault="001661AD" w:rsidP="001661AD">
      <w:pPr>
        <w:spacing w:line="240" w:lineRule="auto"/>
        <w:ind w:left="-180" w:firstLine="360"/>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Я мячом круги катаю, </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Взад  - вперед его гоняю.</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Им поглажу я ладошку.</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lastRenderedPageBreak/>
        <w:t>Будто я сметаю крошку,</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И сожму его немножко,</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Как сжимает лапу кошка,</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Каждым пальцем мяч прижму,</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И другой рукой начну.</w:t>
      </w: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При массаже пальцев эластичным кольцом, дети поочередно надевают массажные кольца на каждый палец, сначала на </w:t>
      </w:r>
      <w:proofErr w:type="gramStart"/>
      <w:r w:rsidRPr="00B83B47">
        <w:rPr>
          <w:rFonts w:ascii="Times New Roman" w:eastAsia="Calibri" w:hAnsi="Times New Roman" w:cs="Times New Roman"/>
          <w:sz w:val="24"/>
          <w:szCs w:val="24"/>
        </w:rPr>
        <w:t>правую</w:t>
      </w:r>
      <w:proofErr w:type="gramEnd"/>
      <w:r w:rsidRPr="00B83B47">
        <w:rPr>
          <w:rFonts w:ascii="Times New Roman" w:eastAsia="Calibri" w:hAnsi="Times New Roman" w:cs="Times New Roman"/>
          <w:sz w:val="24"/>
          <w:szCs w:val="24"/>
        </w:rPr>
        <w:t xml:space="preserve"> затем на левой руке, проговаривая стихотворение пальчиковой гимнастики. </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Раз – два – три – четыре – пять,</w:t>
      </w:r>
      <w:r>
        <w:rPr>
          <w:rFonts w:ascii="Times New Roman" w:hAnsi="Times New Roman" w:cs="Times New Roman"/>
          <w:sz w:val="24"/>
          <w:szCs w:val="24"/>
        </w:rPr>
        <w:t xml:space="preserve"> (разгибать пальцы по одному)</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Вышли пальцы погулять,</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пальчик самый сильный, самый толстый и большой.</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пальчик для того, чтоб показывать его.</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пальчик самый длинный и стоит он в середине.</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пальчик безымянный, он избалованный самый.</w:t>
      </w:r>
    </w:p>
    <w:p w:rsidR="001661AD" w:rsidRPr="00B83B47" w:rsidRDefault="001661AD" w:rsidP="001661AD">
      <w:pPr>
        <w:spacing w:after="0"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А мизинчик, хоть и мал, очень ловок и удал.</w:t>
      </w:r>
    </w:p>
    <w:p w:rsidR="001661AD" w:rsidRDefault="001661AD" w:rsidP="001661AD">
      <w:pPr>
        <w:spacing w:after="0" w:line="240" w:lineRule="auto"/>
        <w:ind w:left="-180" w:firstLine="360"/>
        <w:jc w:val="both"/>
        <w:rPr>
          <w:rFonts w:ascii="Times New Roman" w:hAnsi="Times New Roman" w:cs="Times New Roman"/>
          <w:sz w:val="24"/>
          <w:szCs w:val="24"/>
        </w:rPr>
      </w:pPr>
    </w:p>
    <w:p w:rsidR="001661AD" w:rsidRPr="00B83B47" w:rsidRDefault="001661AD" w:rsidP="001661AD">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2.Автоматизация  поставленных звуков.</w:t>
      </w:r>
    </w:p>
    <w:p w:rsidR="001661AD" w:rsidRPr="00B83B47" w:rsidRDefault="001661AD" w:rsidP="00195F03">
      <w:pPr>
        <w:spacing w:line="240" w:lineRule="auto"/>
        <w:ind w:left="-180" w:firstLine="36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Чтобы процесс массажа не показался детям скучным, используется стихотворный материал, и одновременно с массажным эффектом происходит автоматизация поставленного звука в речи. При работе с определённым звуком во время массажа, проговаривается соответствующее этому звуку стихотворение. И помимо воздействия на зоны соответствия и массажного эффекта, влияющего на развитие мелкой моторики, которые в совокупности стимулируют речевое развитие, происходит автоматизация поставленного звука в речи.</w:t>
      </w:r>
      <w:r w:rsidR="00195F03">
        <w:rPr>
          <w:rFonts w:ascii="Times New Roman" w:eastAsia="Calibri" w:hAnsi="Times New Roman" w:cs="Times New Roman"/>
          <w:sz w:val="24"/>
          <w:szCs w:val="24"/>
        </w:rPr>
        <w:t xml:space="preserve">  </w:t>
      </w:r>
      <w:r w:rsidRPr="00B83B47">
        <w:rPr>
          <w:rFonts w:ascii="Times New Roman" w:eastAsia="Calibri" w:hAnsi="Times New Roman" w:cs="Times New Roman"/>
          <w:sz w:val="24"/>
          <w:szCs w:val="24"/>
        </w:rPr>
        <w:t xml:space="preserve">Ребенок поочередно надевает массажное кольцо на каждый палец,  одновременно проговаривая стихотворение на автоматизацию поставленного звука </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На правой руке:</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малыш-Илюша,   (на большой палец)</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малыш-Ванюша, (указательный)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малыш-Алеша,    (средний)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Этот малыш-Антоша,  (безымянный)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А меньшего малыша зовут Мишуткою друзья</w:t>
      </w:r>
      <w:proofErr w:type="gramStart"/>
      <w:r w:rsidRPr="00B83B47">
        <w:rPr>
          <w:rFonts w:ascii="Times New Roman" w:eastAsia="Calibri" w:hAnsi="Times New Roman" w:cs="Times New Roman"/>
          <w:sz w:val="24"/>
          <w:szCs w:val="24"/>
        </w:rPr>
        <w:t>.</w:t>
      </w:r>
      <w:proofErr w:type="gramEnd"/>
      <w:r w:rsidRPr="00B83B47">
        <w:rPr>
          <w:rFonts w:ascii="Times New Roman" w:eastAsia="Calibri" w:hAnsi="Times New Roman" w:cs="Times New Roman"/>
          <w:sz w:val="24"/>
          <w:szCs w:val="24"/>
        </w:rPr>
        <w:t xml:space="preserve"> (</w:t>
      </w:r>
      <w:proofErr w:type="gramStart"/>
      <w:r w:rsidRPr="00B83B47">
        <w:rPr>
          <w:rFonts w:ascii="Times New Roman" w:eastAsia="Calibri" w:hAnsi="Times New Roman" w:cs="Times New Roman"/>
          <w:sz w:val="24"/>
          <w:szCs w:val="24"/>
        </w:rPr>
        <w:t>м</w:t>
      </w:r>
      <w:proofErr w:type="gramEnd"/>
      <w:r w:rsidRPr="00B83B47">
        <w:rPr>
          <w:rFonts w:ascii="Times New Roman" w:eastAsia="Calibri" w:hAnsi="Times New Roman" w:cs="Times New Roman"/>
          <w:sz w:val="24"/>
          <w:szCs w:val="24"/>
        </w:rPr>
        <w:t>изинец)</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На левой руке:</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Эта малышка-Танюша, (на большой палец)</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Эта малышка-Ксюша, (указательный)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Эта малышка-Маша, (средний)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Эта малышка-Даша, (безымянный)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А </w:t>
      </w:r>
      <w:proofErr w:type="gramStart"/>
      <w:r w:rsidRPr="00B83B47">
        <w:rPr>
          <w:rFonts w:ascii="Times New Roman" w:eastAsia="Calibri" w:hAnsi="Times New Roman" w:cs="Times New Roman"/>
          <w:sz w:val="24"/>
          <w:szCs w:val="24"/>
        </w:rPr>
        <w:t>меньшую</w:t>
      </w:r>
      <w:proofErr w:type="gramEnd"/>
      <w:r w:rsidRPr="00B83B47">
        <w:rPr>
          <w:rFonts w:ascii="Times New Roman" w:eastAsia="Calibri" w:hAnsi="Times New Roman" w:cs="Times New Roman"/>
          <w:sz w:val="24"/>
          <w:szCs w:val="24"/>
        </w:rPr>
        <w:t xml:space="preserve"> зовут Наташа, (мизинец)</w:t>
      </w:r>
    </w:p>
    <w:p w:rsidR="001661AD" w:rsidRPr="00B83B47" w:rsidRDefault="00195F03" w:rsidP="001661AD">
      <w:pPr>
        <w:spacing w:line="240" w:lineRule="auto"/>
        <w:ind w:firstLine="18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Использование Су-</w:t>
      </w:r>
      <w:r w:rsidR="001661AD" w:rsidRPr="00B83B47">
        <w:rPr>
          <w:rFonts w:ascii="Times New Roman" w:eastAsia="Calibri" w:hAnsi="Times New Roman" w:cs="Times New Roman"/>
          <w:sz w:val="24"/>
          <w:szCs w:val="24"/>
        </w:rPr>
        <w:t>Джок шаров при совершенствовании лексико-грамматических категорий.</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Упражнение «</w:t>
      </w:r>
      <w:proofErr w:type="gramStart"/>
      <w:r w:rsidRPr="00B83B47">
        <w:rPr>
          <w:rFonts w:ascii="Times New Roman" w:eastAsia="Calibri" w:hAnsi="Times New Roman" w:cs="Times New Roman"/>
          <w:sz w:val="24"/>
          <w:szCs w:val="24"/>
        </w:rPr>
        <w:t>Один-много</w:t>
      </w:r>
      <w:proofErr w:type="gramEnd"/>
      <w:r w:rsidRPr="00B83B47">
        <w:rPr>
          <w:rFonts w:ascii="Times New Roman" w:eastAsia="Calibri" w:hAnsi="Times New Roman" w:cs="Times New Roman"/>
          <w:sz w:val="24"/>
          <w:szCs w:val="24"/>
        </w:rPr>
        <w:t xml:space="preserve">». Логопед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 </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Аналогично проводим  упражнения «Назови ласково», «Скажи наоборот». </w:t>
      </w:r>
    </w:p>
    <w:p w:rsidR="001661AD" w:rsidRPr="00B83B47" w:rsidRDefault="00195F03" w:rsidP="001661AD">
      <w:pPr>
        <w:spacing w:line="240" w:lineRule="auto"/>
        <w:ind w:firstLine="18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При использовании  Су-</w:t>
      </w:r>
      <w:r w:rsidR="001661AD" w:rsidRPr="00B83B47">
        <w:rPr>
          <w:rFonts w:ascii="Times New Roman" w:eastAsia="Calibri" w:hAnsi="Times New Roman" w:cs="Times New Roman"/>
          <w:sz w:val="24"/>
          <w:szCs w:val="24"/>
        </w:rPr>
        <w:t>Джок шаров для развития памяти и  внимания дети выполняют такие инструкции: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roofErr w:type="gramEnd"/>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4. При проведении звукового анализа слов используются массажные шарики трех цветов: красный, синий, зеленый. По заданию логопеда ребенок показывает соответствующий обозначению звука шарик. </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5. Использование шариков  при совершенствовании навыков употребления предлогов.</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     На столе коробка, по инструкции логопеда ребенок кладет шарики соответственно: красный шарик - в коробку; синий – под коробку; зеленый </w:t>
      </w:r>
      <w:proofErr w:type="gramStart"/>
      <w:r w:rsidRPr="00B83B47">
        <w:rPr>
          <w:rFonts w:ascii="Times New Roman" w:eastAsia="Calibri" w:hAnsi="Times New Roman" w:cs="Times New Roman"/>
          <w:sz w:val="24"/>
          <w:szCs w:val="24"/>
        </w:rPr>
        <w:t>–о</w:t>
      </w:r>
      <w:proofErr w:type="gramEnd"/>
      <w:r w:rsidRPr="00B83B47">
        <w:rPr>
          <w:rFonts w:ascii="Times New Roman" w:eastAsia="Calibri" w:hAnsi="Times New Roman" w:cs="Times New Roman"/>
          <w:sz w:val="24"/>
          <w:szCs w:val="24"/>
        </w:rPr>
        <w:t>коло коробки; Затем наоборот, ребенок должен описать действие взрослого.</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6. Использование шариков для слогового анализа слов.</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     Упражнение «Раздели слова на слоги»: Ребенок называет слог и берет по одному шарику из коробки, затем считает количество слогов.</w:t>
      </w:r>
    </w:p>
    <w:p w:rsidR="001661AD" w:rsidRPr="00B83B47" w:rsidRDefault="001661AD" w:rsidP="001661AD">
      <w:pPr>
        <w:spacing w:line="240" w:lineRule="auto"/>
        <w:ind w:firstLine="180"/>
        <w:jc w:val="both"/>
        <w:rPr>
          <w:rFonts w:ascii="Times New Roman" w:eastAsia="Calibri" w:hAnsi="Times New Roman" w:cs="Times New Roman"/>
          <w:sz w:val="24"/>
          <w:szCs w:val="24"/>
        </w:rPr>
      </w:pPr>
      <w:r w:rsidRPr="00B83B47">
        <w:rPr>
          <w:rFonts w:ascii="Times New Roman" w:eastAsia="Calibri" w:hAnsi="Times New Roman" w:cs="Times New Roman"/>
          <w:sz w:val="24"/>
          <w:szCs w:val="24"/>
        </w:rPr>
        <w:t xml:space="preserve">      Это лишь н</w:t>
      </w:r>
      <w:r w:rsidR="00195F03">
        <w:rPr>
          <w:rFonts w:ascii="Times New Roman" w:eastAsia="Calibri" w:hAnsi="Times New Roman" w:cs="Times New Roman"/>
          <w:sz w:val="24"/>
          <w:szCs w:val="24"/>
        </w:rPr>
        <w:t>екоторые примеры использования Су–</w:t>
      </w:r>
      <w:proofErr w:type="spellStart"/>
      <w:r w:rsidR="00195F03">
        <w:rPr>
          <w:rFonts w:ascii="Times New Roman" w:eastAsia="Calibri" w:hAnsi="Times New Roman" w:cs="Times New Roman"/>
          <w:sz w:val="24"/>
          <w:szCs w:val="24"/>
        </w:rPr>
        <w:t>Д</w:t>
      </w:r>
      <w:r w:rsidRPr="00B83B47">
        <w:rPr>
          <w:rFonts w:ascii="Times New Roman" w:eastAsia="Calibri" w:hAnsi="Times New Roman" w:cs="Times New Roman"/>
          <w:sz w:val="24"/>
          <w:szCs w:val="24"/>
        </w:rPr>
        <w:t>жок</w:t>
      </w:r>
      <w:proofErr w:type="spellEnd"/>
      <w:r w:rsidRPr="00B83B47">
        <w:rPr>
          <w:rFonts w:ascii="Times New Roman" w:eastAsia="Calibri" w:hAnsi="Times New Roman" w:cs="Times New Roman"/>
          <w:sz w:val="24"/>
          <w:szCs w:val="24"/>
        </w:rPr>
        <w:t xml:space="preserve"> </w:t>
      </w:r>
      <w:proofErr w:type="spellStart"/>
      <w:r w:rsidRPr="00B83B47">
        <w:rPr>
          <w:rFonts w:ascii="Times New Roman" w:eastAsia="Calibri" w:hAnsi="Times New Roman" w:cs="Times New Roman"/>
          <w:sz w:val="24"/>
          <w:szCs w:val="24"/>
        </w:rPr>
        <w:t>массажера</w:t>
      </w:r>
      <w:proofErr w:type="spellEnd"/>
      <w:r w:rsidRPr="00B83B47">
        <w:rPr>
          <w:rFonts w:ascii="Times New Roman" w:eastAsia="Calibri" w:hAnsi="Times New Roman" w:cs="Times New Roman"/>
          <w:sz w:val="24"/>
          <w:szCs w:val="24"/>
        </w:rPr>
        <w:t xml:space="preserve"> в нашей  работе. </w:t>
      </w:r>
    </w:p>
    <w:p w:rsidR="001661AD" w:rsidRDefault="001661AD" w:rsidP="001661A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5F03">
        <w:rPr>
          <w:rFonts w:ascii="Times New Roman" w:eastAsia="Calibri" w:hAnsi="Times New Roman" w:cs="Times New Roman"/>
          <w:sz w:val="24"/>
          <w:szCs w:val="24"/>
        </w:rPr>
        <w:t>Следовательно, применение Су-Д</w:t>
      </w:r>
      <w:r w:rsidRPr="00B83B47">
        <w:rPr>
          <w:rFonts w:ascii="Times New Roman" w:eastAsia="Calibri" w:hAnsi="Times New Roman" w:cs="Times New Roman"/>
          <w:sz w:val="24"/>
          <w:szCs w:val="24"/>
        </w:rPr>
        <w:t xml:space="preserve">жок </w:t>
      </w:r>
      <w:proofErr w:type="spellStart"/>
      <w:r w:rsidRPr="00B83B47">
        <w:rPr>
          <w:rFonts w:ascii="Times New Roman" w:eastAsia="Calibri" w:hAnsi="Times New Roman" w:cs="Times New Roman"/>
          <w:sz w:val="24"/>
          <w:szCs w:val="24"/>
        </w:rPr>
        <w:t>массажёров</w:t>
      </w:r>
      <w:proofErr w:type="spellEnd"/>
      <w:r w:rsidRPr="00B83B47">
        <w:rPr>
          <w:rFonts w:ascii="Times New Roman" w:eastAsia="Calibri" w:hAnsi="Times New Roman" w:cs="Times New Roman"/>
          <w:sz w:val="24"/>
          <w:szCs w:val="24"/>
        </w:rPr>
        <w:t xml:space="preserve"> в логопедической коррекции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повышает физическую и умственную работоспособность детей.</w:t>
      </w:r>
    </w:p>
    <w:p w:rsidR="00CF149A" w:rsidRDefault="00CF149A"/>
    <w:sectPr w:rsidR="00CF149A" w:rsidSect="00CF1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1414B"/>
    <w:multiLevelType w:val="hybridMultilevel"/>
    <w:tmpl w:val="3C6A1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61AD"/>
    <w:rsid w:val="001661AD"/>
    <w:rsid w:val="00195F03"/>
    <w:rsid w:val="00CF1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1AD"/>
    <w:pPr>
      <w:ind w:left="720"/>
      <w:contextualSpacing/>
    </w:pPr>
  </w:style>
  <w:style w:type="paragraph" w:styleId="a4">
    <w:name w:val="Balloon Text"/>
    <w:basedOn w:val="a"/>
    <w:link w:val="a5"/>
    <w:uiPriority w:val="99"/>
    <w:semiHidden/>
    <w:unhideWhenUsed/>
    <w:rsid w:val="001661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2014-04-15T17:27:00Z</dcterms:created>
  <dcterms:modified xsi:type="dcterms:W3CDTF">2014-04-15T18:03:00Z</dcterms:modified>
</cp:coreProperties>
</file>