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3" o:title="Розовая тисненая бумага" type="tile"/>
    </v:background>
  </w:background>
  <w:body>
    <w:p w:rsidR="001D0403" w:rsidRPr="00D8390D" w:rsidRDefault="001D0403" w:rsidP="00CA0B6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32423" w:themeColor="accent2" w:themeShade="80"/>
          <w:sz w:val="40"/>
          <w:szCs w:val="40"/>
        </w:rPr>
      </w:pPr>
      <w:r w:rsidRPr="00D8390D">
        <w:rPr>
          <w:rFonts w:ascii="Arial" w:hAnsi="Arial" w:cs="Arial"/>
          <w:color w:val="632423" w:themeColor="accent2" w:themeShade="80"/>
          <w:sz w:val="40"/>
          <w:szCs w:val="40"/>
        </w:rPr>
        <w:t>Сила слова или о чем не стоит говорить детям</w:t>
      </w:r>
    </w:p>
    <w:p w:rsidR="00CA0B68" w:rsidRPr="00CA0B68" w:rsidRDefault="00CA0B68" w:rsidP="001D0403">
      <w:pPr>
        <w:pStyle w:val="1"/>
        <w:shd w:val="clear" w:color="auto" w:fill="FFFFFF"/>
        <w:spacing w:before="0" w:beforeAutospacing="0" w:after="0" w:afterAutospacing="0"/>
        <w:ind w:left="-142" w:firstLine="142"/>
        <w:jc w:val="center"/>
        <w:rPr>
          <w:rFonts w:ascii="Arial" w:hAnsi="Arial" w:cs="Arial"/>
          <w:color w:val="632423" w:themeColor="accent2" w:themeShade="80"/>
          <w:sz w:val="26"/>
          <w:szCs w:val="26"/>
        </w:rPr>
      </w:pPr>
    </w:p>
    <w:p w:rsidR="00D8390D" w:rsidRDefault="00044712" w:rsidP="00D83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632423" w:themeColor="accent2" w:themeShade="80"/>
          <w:sz w:val="28"/>
          <w:szCs w:val="28"/>
        </w:rPr>
      </w:pPr>
      <w:r w:rsidRPr="00D8390D">
        <w:rPr>
          <w:rFonts w:ascii="Arial" w:eastAsia="Times New Roman" w:hAnsi="Arial" w:cs="Arial"/>
          <w:b/>
          <w:i/>
          <w:color w:val="632423" w:themeColor="accent2" w:themeShade="80"/>
          <w:sz w:val="28"/>
          <w:szCs w:val="28"/>
        </w:rPr>
        <w:t xml:space="preserve">                    </w:t>
      </w:r>
      <w:r w:rsidR="001D0403" w:rsidRPr="00D8390D">
        <w:rPr>
          <w:rFonts w:ascii="Arial" w:eastAsia="Times New Roman" w:hAnsi="Arial" w:cs="Arial"/>
          <w:b/>
          <w:i/>
          <w:color w:val="632423" w:themeColor="accent2" w:themeShade="80"/>
          <w:sz w:val="28"/>
          <w:szCs w:val="28"/>
          <w:lang w:val="en-US"/>
        </w:rPr>
        <w:t>C</w:t>
      </w:r>
      <w:proofErr w:type="spellStart"/>
      <w:r w:rsidRPr="00D8390D">
        <w:rPr>
          <w:rFonts w:ascii="Arial" w:eastAsia="Times New Roman" w:hAnsi="Arial" w:cs="Arial"/>
          <w:b/>
          <w:i/>
          <w:color w:val="632423" w:themeColor="accent2" w:themeShade="80"/>
          <w:sz w:val="28"/>
          <w:szCs w:val="28"/>
        </w:rPr>
        <w:t>оветы</w:t>
      </w:r>
      <w:proofErr w:type="spellEnd"/>
      <w:r w:rsidR="001D0403" w:rsidRPr="00D8390D">
        <w:rPr>
          <w:rFonts w:ascii="Arial" w:eastAsia="Times New Roman" w:hAnsi="Arial" w:cs="Arial"/>
          <w:b/>
          <w:i/>
          <w:color w:val="632423" w:themeColor="accent2" w:themeShade="80"/>
          <w:sz w:val="28"/>
          <w:szCs w:val="28"/>
        </w:rPr>
        <w:t xml:space="preserve"> родителям</w:t>
      </w:r>
      <w:r w:rsidR="00CA0B68" w:rsidRPr="00CA0B68"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2105025" cy="1562100"/>
            <wp:effectExtent l="19050" t="0" r="9525" b="0"/>
            <wp:wrapTight wrapText="bothSides">
              <wp:wrapPolygon edited="0">
                <wp:start x="-195" y="0"/>
                <wp:lineTo x="-195" y="21337"/>
                <wp:lineTo x="21698" y="21337"/>
                <wp:lineTo x="21698" y="0"/>
                <wp:lineTo x="-195" y="0"/>
              </wp:wrapPolygon>
            </wp:wrapTight>
            <wp:docPr id="8" name="Рисунок 55" descr="http://t0.gstatic.com/images?q=tbn:ANd9GcQuNUuGs2sFM3gvyBKtc3fPy7KlcY6jUlXPS3FfBMKJSGYLJild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0.gstatic.com/images?q=tbn:ANd9GcQuNUuGs2sFM3gvyBKtc3fPy7KlcY6jUlXPS3FfBMKJSGYLJildi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90D" w:rsidRDefault="001D0403" w:rsidP="00D83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84806" w:themeColor="accent6" w:themeShade="80"/>
          <w:sz w:val="32"/>
          <w:szCs w:val="32"/>
        </w:rPr>
      </w:pPr>
      <w:r w:rsidRPr="00D8390D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Мы, просвещенные и образованные современные люди, уже знаем, что большинство наших проблем родом из детства. Родители, воспитывая нас, говорили как нужно себя вести, как поступать, чтобы быть хорошими, </w:t>
      </w:r>
      <w:proofErr w:type="gramStart"/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от чего-то</w:t>
      </w:r>
      <w:proofErr w:type="gramEnd"/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предостерегали. И все это исключительно из добрых побуждений и для нашего блага.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br/>
      </w:r>
      <w:r w:rsid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       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К чему это привело в итоге? К тому, что мы получили в комплекте с воспитанностью массу комплексов, от которых потом с большим трудом пытаемся избавиться в течение всей своей жизни. Не редко комплексы серьезно осложняю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т жизнь.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br/>
        <w:t xml:space="preserve">       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Сейчас психологи говорят о том, что</w:t>
      </w:r>
      <w:r w:rsidRPr="00D8390D">
        <w:rPr>
          <w:rFonts w:ascii="Arial" w:eastAsia="Times New Roman" w:hAnsi="Arial" w:cs="Arial"/>
          <w:b/>
          <w:i/>
          <w:color w:val="984806" w:themeColor="accent6" w:themeShade="80"/>
          <w:sz w:val="32"/>
          <w:szCs w:val="32"/>
        </w:rPr>
        <w:t xml:space="preserve"> слово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– это мощный инструмент воздействия на психику. Мы каждый день произносим тысячи слов и вкладываем в них наши эмоции, составляем их в некие формулы, которые должны донести до собеседника какую-то мысль. Поэтому словом действительно 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можно убить, а можно вылечить.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br/>
        <w:t xml:space="preserve">       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Существует множество таких методик, которые очень хорошо действуют. Профессионалы могут вывести человека из критической ситуации с помощью различных установок, которые, естественно, состоят из подобранных особым образом слов. При желании можно наоборот довести его до очень плохого состояния, используя при этом только слова. Многократное повторение одной и той же установки превращается в программу и начинает 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действовать помимо нашей</w:t>
      </w:r>
      <w:r w:rsid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воли.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br/>
        <w:t xml:space="preserve">         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А теперь вспомните, что вы говорите своим детям. Большинство родительских установок мы автоматически переносим на своих чад. И тоже все из лучших побуждений, да и в их справедливости сомневаться не приходится, в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едь они</w:t>
      </w:r>
      <w:r w:rsid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проверены поколениями.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br/>
        <w:t xml:space="preserve">         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Думаем, что не сильно ошибемся, если скажем, что большинство из нас боролось с нерешительностью, робостью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lastRenderedPageBreak/>
        <w:t>и тому подобными проблемами. И, скорее всего, это не врожденные комплексы, а приобретенные благодаря усилиям родителей. А они всего лишь оберегали нас и говорили, не ходи туда – упадешь, не делай этого – сломаешь, поранишься, испачкаешься и так далее. И это самые безобидные установки, которые могли породить некоторые комплексы, с которыми все-таки, при определенной настойчивости и же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лании, можно успешно бороться.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br/>
        <w:t xml:space="preserve">          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Но все гораздо хуже, когда мама в сердцах говорит: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FFFF00"/>
        </w:rPr>
        <w:t>«Ты плохой мальчик!»,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92D050"/>
        </w:rPr>
        <w:t>«Чтоб ты провалился!»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,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92CDDC" w:themeFill="accent5" w:themeFillTint="99"/>
        </w:rPr>
        <w:t>«</w:t>
      </w:r>
      <w:r w:rsidRPr="00D8390D">
        <w:rPr>
          <w:rFonts w:ascii="Arial" w:eastAsia="Times New Roman" w:hAnsi="Arial" w:cs="Arial"/>
          <w:color w:val="17365D" w:themeColor="text2" w:themeShade="BF"/>
          <w:sz w:val="32"/>
          <w:szCs w:val="32"/>
          <w:shd w:val="clear" w:color="auto" w:fill="92CDDC" w:themeFill="accent5" w:themeFillTint="99"/>
        </w:rPr>
        <w:t>Глаза бы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92CDDC" w:themeFill="accent5" w:themeFillTint="99"/>
        </w:rPr>
        <w:t xml:space="preserve"> </w:t>
      </w:r>
      <w:r w:rsidRPr="00D8390D">
        <w:rPr>
          <w:rFonts w:ascii="Arial" w:eastAsia="Times New Roman" w:hAnsi="Arial" w:cs="Arial"/>
          <w:color w:val="0F243E" w:themeColor="text2" w:themeShade="80"/>
          <w:sz w:val="32"/>
          <w:szCs w:val="32"/>
          <w:shd w:val="clear" w:color="auto" w:fill="92CDDC" w:themeFill="accent5" w:themeFillTint="99"/>
        </w:rPr>
        <w:t>мои тебя не видели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92CDDC" w:themeFill="accent5" w:themeFillTint="99"/>
        </w:rPr>
        <w:t xml:space="preserve">»,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FFFF00"/>
        </w:rPr>
        <w:t>«Если бы не ты, я бы стала….»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FFFFFF" w:themeFill="background1"/>
        </w:rPr>
        <w:t>, «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F79646" w:themeFill="accent6"/>
        </w:rPr>
        <w:t>Я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FABF8F" w:themeFill="accent6" w:themeFillTint="99"/>
        </w:rPr>
        <w:t>столько на тебя сил потратила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», 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00B0F0"/>
        </w:rPr>
        <w:t>«</w:t>
      </w:r>
      <w:r w:rsidRPr="00D8390D">
        <w:rPr>
          <w:rFonts w:ascii="Arial" w:eastAsia="Times New Roman" w:hAnsi="Arial" w:cs="Arial"/>
          <w:sz w:val="32"/>
          <w:szCs w:val="32"/>
          <w:shd w:val="clear" w:color="auto" w:fill="00B0F0"/>
        </w:rPr>
        <w:t>Горе ты мое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  <w:shd w:val="clear" w:color="auto" w:fill="00B0F0"/>
        </w:rPr>
        <w:t>»</w:t>
      </w: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.</w:t>
      </w:r>
      <w:r w:rsid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</w:t>
      </w:r>
    </w:p>
    <w:p w:rsidR="00CA0B68" w:rsidRPr="00D8390D" w:rsidRDefault="00D8390D" w:rsidP="00974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84806" w:themeColor="accent6" w:themeShade="80"/>
          <w:sz w:val="32"/>
          <w:szCs w:val="32"/>
        </w:rPr>
      </w:pPr>
      <w:r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         </w:t>
      </w:r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</w:t>
      </w:r>
      <w:r w:rsidR="001D0403" w:rsidRPr="00D8390D">
        <w:rPr>
          <w:rFonts w:ascii="Arial" w:eastAsia="Times New Roman" w:hAnsi="Arial" w:cs="Arial"/>
          <w:i/>
          <w:color w:val="984806" w:themeColor="accent6" w:themeShade="80"/>
          <w:sz w:val="32"/>
          <w:szCs w:val="32"/>
          <w:u w:val="single"/>
        </w:rPr>
        <w:t>Это далеко не исчерпывающий перечень негативных родительск</w:t>
      </w:r>
      <w:r w:rsidR="00CA0B68" w:rsidRPr="00D8390D">
        <w:rPr>
          <w:rFonts w:ascii="Arial" w:eastAsia="Times New Roman" w:hAnsi="Arial" w:cs="Arial"/>
          <w:i/>
          <w:color w:val="984806" w:themeColor="accent6" w:themeShade="80"/>
          <w:sz w:val="32"/>
          <w:szCs w:val="32"/>
          <w:u w:val="single"/>
        </w:rPr>
        <w:t>их</w:t>
      </w:r>
      <w:r>
        <w:rPr>
          <w:rFonts w:ascii="Arial" w:eastAsia="Times New Roman" w:hAnsi="Arial" w:cs="Arial"/>
          <w:i/>
          <w:color w:val="984806" w:themeColor="accent6" w:themeShade="80"/>
          <w:sz w:val="32"/>
          <w:szCs w:val="32"/>
          <w:u w:val="single"/>
        </w:rPr>
        <w:t xml:space="preserve"> </w:t>
      </w:r>
      <w:r w:rsidR="00CA0B68" w:rsidRPr="00D8390D">
        <w:rPr>
          <w:rFonts w:ascii="Arial" w:eastAsia="Times New Roman" w:hAnsi="Arial" w:cs="Arial"/>
          <w:i/>
          <w:color w:val="984806" w:themeColor="accent6" w:themeShade="80"/>
          <w:sz w:val="32"/>
          <w:szCs w:val="32"/>
          <w:u w:val="single"/>
        </w:rPr>
        <w:t>установок.</w:t>
      </w:r>
      <w:r w:rsidR="00CA0B68" w:rsidRPr="00D8390D">
        <w:rPr>
          <w:rFonts w:ascii="Arial" w:eastAsia="Times New Roman" w:hAnsi="Arial" w:cs="Arial"/>
          <w:i/>
          <w:color w:val="984806" w:themeColor="accent6" w:themeShade="80"/>
          <w:sz w:val="32"/>
          <w:szCs w:val="32"/>
          <w:u w:val="single"/>
        </w:rPr>
        <w:br/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          </w:t>
      </w:r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Неоднократно слыша это в свой адрес, ребенок начинает чувствовать себя виноватым, а раз виноват, значит должен понести наказание. Не желая того сами, родители запускают программу саморазрушения ребенка, он начинает думать, что он плохой и делает все как плохой, ввязывается в плохие истории, совершает нехорошие поступки, становясь старше употребляет спиртное и наркотики, т.е. всячески разрушает собственную жизнь.</w:t>
      </w:r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br/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         </w:t>
      </w:r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Другой вариант – навешивание ярлыков. Помните, «если человеку сто раз сказать, что он свинья, он захрюкает». Так что же должен делать ребенок, которому изо дня в день говорят,</w:t>
      </w:r>
      <w:r w:rsidR="00CA0B68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</w:t>
      </w:r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что он «</w:t>
      </w:r>
      <w:proofErr w:type="spellStart"/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тупица</w:t>
      </w:r>
      <w:proofErr w:type="spellEnd"/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», «</w:t>
      </w:r>
      <w:proofErr w:type="gramStart"/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неумеха</w:t>
      </w:r>
      <w:proofErr w:type="gramEnd"/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», «паразит» и тому подобное?</w:t>
      </w:r>
    </w:p>
    <w:p w:rsidR="00871DD5" w:rsidRPr="00D8390D" w:rsidRDefault="00CA0B68" w:rsidP="00974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36"/>
          <w:szCs w:val="36"/>
        </w:rPr>
      </w:pPr>
      <w:r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          </w:t>
      </w:r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 xml:space="preserve">Поскольку, мы уже смогли справиться со своими комплексами, и знаем природу их происхождения, то в наших же силах помочь собственным детям избежать такой участи. Мы можем дать им свободу и возможность идти своим, пусть и отличным от </w:t>
      </w:r>
      <w:proofErr w:type="gramStart"/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нашего</w:t>
      </w:r>
      <w:proofErr w:type="gramEnd"/>
      <w:r w:rsidR="001D0403" w:rsidRPr="00D8390D">
        <w:rPr>
          <w:rFonts w:ascii="Arial" w:eastAsia="Times New Roman" w:hAnsi="Arial" w:cs="Arial"/>
          <w:color w:val="984806" w:themeColor="accent6" w:themeShade="80"/>
          <w:sz w:val="32"/>
          <w:szCs w:val="32"/>
        </w:rPr>
        <w:t>, путем. А всего-то нужно следить за словами, которые произносим, обращаясь к детям,</w:t>
      </w:r>
      <w:r w:rsidR="001D0403" w:rsidRPr="00061D8D">
        <w:rPr>
          <w:rFonts w:ascii="Arial" w:eastAsia="Times New Roman" w:hAnsi="Arial" w:cs="Arial"/>
          <w:color w:val="984806" w:themeColor="accent6" w:themeShade="80"/>
        </w:rPr>
        <w:t xml:space="preserve"> </w:t>
      </w:r>
      <w:r w:rsidR="001D0403" w:rsidRPr="00D8390D">
        <w:rPr>
          <w:rFonts w:ascii="Arial" w:eastAsia="Times New Roman" w:hAnsi="Arial" w:cs="Arial"/>
          <w:b/>
          <w:color w:val="00B050"/>
          <w:sz w:val="36"/>
          <w:szCs w:val="36"/>
        </w:rPr>
        <w:t>чтобы они стали успешными и счастливыми людьми.</w:t>
      </w:r>
    </w:p>
    <w:p w:rsidR="00BD3E4B" w:rsidRDefault="00BD3E4B" w:rsidP="00974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B050"/>
        </w:rPr>
      </w:pPr>
    </w:p>
    <w:p w:rsidR="00BD3E4B" w:rsidRPr="00D8390D" w:rsidRDefault="00BD3E4B" w:rsidP="00974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81BD" w:themeColor="accent1"/>
        </w:rPr>
      </w:pPr>
      <w:r w:rsidRPr="00D8390D">
        <w:rPr>
          <w:rFonts w:ascii="Arial" w:eastAsia="Times New Roman" w:hAnsi="Arial" w:cs="Arial"/>
          <w:b/>
          <w:color w:val="4F81BD" w:themeColor="accent1"/>
        </w:rPr>
        <w:t xml:space="preserve">Педагог-психолог: </w:t>
      </w:r>
      <w:proofErr w:type="spellStart"/>
      <w:r w:rsidRPr="00D8390D">
        <w:rPr>
          <w:rFonts w:ascii="Arial" w:eastAsia="Times New Roman" w:hAnsi="Arial" w:cs="Arial"/>
          <w:b/>
          <w:color w:val="4F81BD" w:themeColor="accent1"/>
        </w:rPr>
        <w:t>Зубенко</w:t>
      </w:r>
      <w:proofErr w:type="spellEnd"/>
      <w:r w:rsidRPr="00D8390D">
        <w:rPr>
          <w:rFonts w:ascii="Arial" w:eastAsia="Times New Roman" w:hAnsi="Arial" w:cs="Arial"/>
          <w:b/>
          <w:color w:val="4F81BD" w:themeColor="accent1"/>
        </w:rPr>
        <w:t xml:space="preserve"> Светлана Владимировна МБДОУ №1</w:t>
      </w:r>
      <w:r w:rsidR="005F2389">
        <w:rPr>
          <w:rFonts w:ascii="Arial" w:eastAsia="Times New Roman" w:hAnsi="Arial" w:cs="Arial"/>
          <w:b/>
          <w:color w:val="4F81BD" w:themeColor="accent1"/>
        </w:rPr>
        <w:t>80</w:t>
      </w:r>
    </w:p>
    <w:p w:rsidR="000B293E" w:rsidRDefault="000B293E"/>
    <w:sectPr w:rsidR="000B293E" w:rsidSect="00BD3E4B">
      <w:pgSz w:w="11906" w:h="16838"/>
      <w:pgMar w:top="851" w:right="851" w:bottom="851" w:left="1701" w:header="709" w:footer="709" w:gutter="0"/>
      <w:pgBorders w:offsetFrom="page">
        <w:top w:val="balloonsHotAir" w:sz="15" w:space="24" w:color="auto"/>
        <w:left w:val="balloonsHotAir" w:sz="15" w:space="24" w:color="auto"/>
        <w:bottom w:val="balloonsHotAir" w:sz="15" w:space="24" w:color="auto"/>
        <w:right w:val="balloonsHotAi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403"/>
    <w:rsid w:val="00044712"/>
    <w:rsid w:val="00066CB4"/>
    <w:rsid w:val="000B293E"/>
    <w:rsid w:val="001D0403"/>
    <w:rsid w:val="001E0ED8"/>
    <w:rsid w:val="00437E53"/>
    <w:rsid w:val="005F2389"/>
    <w:rsid w:val="006F458E"/>
    <w:rsid w:val="00871DD5"/>
    <w:rsid w:val="009554DC"/>
    <w:rsid w:val="009745D1"/>
    <w:rsid w:val="00980123"/>
    <w:rsid w:val="00BD3E4B"/>
    <w:rsid w:val="00CA0B68"/>
    <w:rsid w:val="00D8390D"/>
    <w:rsid w:val="00DF46F2"/>
    <w:rsid w:val="00EA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c9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D5"/>
  </w:style>
  <w:style w:type="paragraph" w:styleId="1">
    <w:name w:val="heading 1"/>
    <w:basedOn w:val="a"/>
    <w:link w:val="10"/>
    <w:uiPriority w:val="9"/>
    <w:qFormat/>
    <w:rsid w:val="001D0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CA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CAF8-C913-43A1-978F-8AB1AFE0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Admin13</dc:creator>
  <cp:keywords/>
  <dc:description/>
  <cp:lastModifiedBy>Я</cp:lastModifiedBy>
  <cp:revision>11</cp:revision>
  <dcterms:created xsi:type="dcterms:W3CDTF">2012-12-03T17:02:00Z</dcterms:created>
  <dcterms:modified xsi:type="dcterms:W3CDTF">2014-12-29T17:40:00Z</dcterms:modified>
</cp:coreProperties>
</file>