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56" w:rsidRPr="00CB19A8" w:rsidRDefault="00E74456" w:rsidP="00E744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12FF2C" wp14:editId="33D40D7B">
            <wp:simplePos x="0" y="0"/>
            <wp:positionH relativeFrom="column">
              <wp:posOffset>4690745</wp:posOffset>
            </wp:positionH>
            <wp:positionV relativeFrom="paragraph">
              <wp:posOffset>-99060</wp:posOffset>
            </wp:positionV>
            <wp:extent cx="147701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451" y="21192"/>
                <wp:lineTo x="21451" y="0"/>
                <wp:lineTo x="0" y="0"/>
              </wp:wrapPolygon>
            </wp:wrapTight>
            <wp:docPr id="2" name="Рисунок 2" descr="C:\Users\dou1376\Documents\1064491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376\Documents\1064491_origina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«Услышишь — хлопни».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слуховое внимание, фонематическое восприятие.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Взрослый произносит ряд звуков (слогов, слов), ребенок с закрытыми глазами, услышав определенный звук, хлопает в ладоши.</w:t>
      </w:r>
      <w:r w:rsidRPr="00231541">
        <w:rPr>
          <w:noProof/>
          <w:lang w:eastAsia="ru-RU"/>
        </w:rPr>
        <w:t xml:space="preserve"> 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«Кто больше?»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фонематические представления, слуховое внимание.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игры-соревнования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Дети подбирают слова, начинающиеся на заданный звук. (Повторы недопустимы.)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«Внимательный слушатель» (или «Где звук?»).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фонематические представления, внимание.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91600FF" wp14:editId="0C312443">
            <wp:simplePos x="0" y="0"/>
            <wp:positionH relativeFrom="column">
              <wp:posOffset>4955540</wp:posOffset>
            </wp:positionH>
            <wp:positionV relativeFrom="paragraph">
              <wp:posOffset>488950</wp:posOffset>
            </wp:positionV>
            <wp:extent cx="1209675" cy="798195"/>
            <wp:effectExtent l="0" t="0" r="0" b="0"/>
            <wp:wrapTight wrapText="bothSides">
              <wp:wrapPolygon edited="0">
                <wp:start x="0" y="0"/>
                <wp:lineTo x="0" y="21136"/>
                <wp:lineTo x="21430" y="21136"/>
                <wp:lineTo x="21430" y="0"/>
                <wp:lineTo x="0" y="0"/>
              </wp:wrapPolygon>
            </wp:wrapTight>
            <wp:docPr id="3" name="Рисунок 3" descr="3 - купить Fissler в интернет магазинах Викимарт. Retail - заказать с доставкой в Санкт-Петербурге и Москве,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- купить Fissler в интернет магазинах Викимарт. Retail - заказать с доставкой в Санкт-Петербурге и Москве, в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448C7D9" wp14:editId="0727C1CD">
            <wp:simplePos x="0" y="0"/>
            <wp:positionH relativeFrom="column">
              <wp:posOffset>2851150</wp:posOffset>
            </wp:positionH>
            <wp:positionV relativeFrom="paragraph">
              <wp:posOffset>554355</wp:posOffset>
            </wp:positionV>
            <wp:extent cx="1111250" cy="792480"/>
            <wp:effectExtent l="0" t="0" r="0" b="0"/>
            <wp:wrapTopAndBottom/>
            <wp:docPr id="4" name="Рисунок 4" descr="Mattel - производитель качественных подарков для в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tel - производитель качественных подарков для ва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Взрослый произносит слова, а дети определяют</w:t>
      </w:r>
      <w:r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место заданного звука в каждом 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из них.</w:t>
      </w:r>
      <w:r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</w:t>
      </w:r>
    </w:p>
    <w:p w:rsidR="00E74456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B429384" wp14:editId="6421F1B6">
            <wp:simplePos x="0" y="0"/>
            <wp:positionH relativeFrom="column">
              <wp:posOffset>1115060</wp:posOffset>
            </wp:positionH>
            <wp:positionV relativeFrom="paragraph">
              <wp:posOffset>210185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5" name="Рисунок 5" descr="Шапка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«Нужное слово».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фонематическое восприятие, фонематические представления, фонематический анализ.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игры.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По заданию взрослого дети произносят слова с определенным звуком в начале, середине, конце слова.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«Зоркий глаз»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фонематические представления, фонематический анализ, внимание.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«Чудесный художник»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фонематические представления, фонематический анализ, внимание, мелкую моторику.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игры.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</w:t>
      </w:r>
      <w:proofErr w:type="spellStart"/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Запоминайка</w:t>
      </w:r>
      <w:proofErr w:type="spellEnd"/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».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слуховое внимание, память.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например: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proofErr w:type="gramStart"/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сад—сани</w:t>
      </w:r>
      <w:proofErr w:type="gramEnd"/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сок—шок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сумка—суп—сапоги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шапка—сын—шуба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При подборе соответствующего речевого материала в ходе игры можно проводить работу по автоматизации и дифференциации звуков, развитию фонематического восприятия, фонематических представлений.</w:t>
      </w:r>
    </w:p>
    <w:p w:rsidR="00E74456" w:rsidRDefault="00E74456" w:rsidP="00E74456">
      <w:pPr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br w:type="page"/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lastRenderedPageBreak/>
        <w:t>«Бусы»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фонематические представления, анализ, слуховое внимание, память.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игры.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После слов ведущего: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542CD41" wp14:editId="6EC8ECEF">
            <wp:simplePos x="0" y="0"/>
            <wp:positionH relativeFrom="column">
              <wp:posOffset>-123825</wp:posOffset>
            </wp:positionH>
            <wp:positionV relativeFrom="paragraph">
              <wp:posOffset>257810</wp:posOffset>
            </wp:positionV>
            <wp:extent cx="843915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966" y="20525"/>
                <wp:lineTo x="20966" y="0"/>
                <wp:lineTo x="0" y="0"/>
              </wp:wrapPolygon>
            </wp:wrapThrough>
            <wp:docPr id="6" name="Рисунок 6" descr="Радуга - Коллекция клипарта - Природа, Прочее - Бесплатный клипарт, скачать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уга - Коллекция клипарта - Природа, Прочее - Бесплатный клипарт, скачать клипа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- Рассыпались бусы... Мы их соберем, Нанижем на нитку И слово найдем. — участники игры по цепочке произносят слов</w:t>
      </w:r>
      <w:proofErr w:type="gramStart"/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а-</w:t>
      </w:r>
      <w:proofErr w:type="gramEnd"/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«бусинки» на определенный звук (без повторов), например:</w:t>
      </w:r>
      <w:r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D36811D" wp14:editId="1F040BC8">
            <wp:simplePos x="0" y="0"/>
            <wp:positionH relativeFrom="column">
              <wp:posOffset>4486910</wp:posOffset>
            </wp:positionH>
            <wp:positionV relativeFrom="paragraph">
              <wp:posOffset>131445</wp:posOffset>
            </wp:positionV>
            <wp:extent cx="871855" cy="871855"/>
            <wp:effectExtent l="0" t="0" r="0" b="0"/>
            <wp:wrapNone/>
            <wp:docPr id="7" name="Рисунок 7" descr="Товары для детей и родителей в Чернигове Карта Черниг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вары для детей и родителей в Чернигове Карта Черниг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A8">
        <w:rPr>
          <w:rFonts w:ascii="Georgia" w:eastAsia="Times New Roman" w:hAnsi="Georgia" w:cs="Arial"/>
          <w:i/>
          <w:iCs/>
          <w:color w:val="1F497D" w:themeColor="text2"/>
          <w:sz w:val="24"/>
          <w:szCs w:val="24"/>
          <w:lang w:eastAsia="ru-RU"/>
        </w:rPr>
        <w:t>на звук [</w:t>
      </w:r>
      <w:proofErr w:type="gramStart"/>
      <w:r w:rsidRPr="00CB19A8">
        <w:rPr>
          <w:rFonts w:ascii="Georgia" w:eastAsia="Times New Roman" w:hAnsi="Georgia" w:cs="Arial"/>
          <w:i/>
          <w:iCs/>
          <w:color w:val="1F497D" w:themeColor="text2"/>
          <w:sz w:val="24"/>
          <w:szCs w:val="24"/>
          <w:lang w:eastAsia="ru-RU"/>
        </w:rPr>
        <w:t>Р</w:t>
      </w:r>
      <w:proofErr w:type="gramEnd"/>
      <w:r w:rsidRPr="00CB19A8">
        <w:rPr>
          <w:rFonts w:ascii="Georgia" w:eastAsia="Times New Roman" w:hAnsi="Georgia" w:cs="Arial"/>
          <w:i/>
          <w:iCs/>
          <w:color w:val="1F497D" w:themeColor="text2"/>
          <w:sz w:val="24"/>
          <w:szCs w:val="24"/>
          <w:lang w:eastAsia="ru-RU"/>
        </w:rPr>
        <w:t>] — радуга—ракета—каравай—пар—рука — ... на звуки [Р]—[Л] — рак—лампа—нора—лук—рыба—мыло — ...</w:t>
      </w:r>
      <w:r w:rsidRPr="00231541">
        <w:rPr>
          <w:noProof/>
          <w:lang w:eastAsia="ru-RU"/>
        </w:rPr>
        <w:t xml:space="preserve"> </w:t>
      </w:r>
    </w:p>
    <w:p w:rsidR="00E74456" w:rsidRDefault="00E74456" w:rsidP="00E74456">
      <w:pPr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</w:pP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«Повтори и прибавь»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слуховое внимание, память.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игры.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 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 </w:t>
      </w: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 xml:space="preserve">на </w:t>
      </w:r>
      <w:proofErr w:type="gramStart"/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звук [Ж</w:t>
      </w:r>
      <w:proofErr w:type="gramEnd"/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] —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жук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жук, жаба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жук, жаба, ужи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жук, жаба, ужи, ежи и т. д.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944ADC0" wp14:editId="5ACAA47F">
            <wp:simplePos x="0" y="0"/>
            <wp:positionH relativeFrom="column">
              <wp:posOffset>5605780</wp:posOffset>
            </wp:positionH>
            <wp:positionV relativeFrom="paragraph">
              <wp:posOffset>222885</wp:posOffset>
            </wp:positionV>
            <wp:extent cx="801370" cy="772160"/>
            <wp:effectExtent l="0" t="0" r="0" b="0"/>
            <wp:wrapThrough wrapText="bothSides">
              <wp:wrapPolygon edited="0">
                <wp:start x="0" y="0"/>
                <wp:lineTo x="0" y="21316"/>
                <wp:lineTo x="21052" y="21316"/>
                <wp:lineTo x="21052" y="0"/>
                <wp:lineTo x="0" y="0"/>
              </wp:wrapPolygon>
            </wp:wrapThrough>
            <wp:docPr id="8" name="Рисунок 8" descr="Музыку для самых маленьких быстрый поиск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ыку для самых маленьких быстрый поиск фай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«Сложи звуки».</w:t>
      </w:r>
    </w:p>
    <w:p w:rsidR="00E74456" w:rsidRDefault="00E74456" w:rsidP="00E744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A2723"/>
          <w:sz w:val="24"/>
          <w:szCs w:val="24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: развивать фонематический синтез, слуховое внимание, 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память.</w:t>
      </w:r>
    </w:p>
    <w:p w:rsidR="00E74456" w:rsidRDefault="00E74456" w:rsidP="00E7445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A2723"/>
          <w:sz w:val="24"/>
          <w:szCs w:val="24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 xml:space="preserve">. Взрослый произносит ряд звуков, а дети проговаривают составленные из них слоги или слова, например: 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[</w:t>
      </w:r>
      <w:proofErr w:type="gramStart"/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П</w:t>
      </w:r>
      <w:proofErr w:type="gramEnd"/>
      <w:r w:rsidRPr="00CB19A8">
        <w:rPr>
          <w:rFonts w:ascii="Georgia" w:eastAsia="Times New Roman" w:hAnsi="Georgia" w:cs="Arial"/>
          <w:color w:val="1F497D" w:themeColor="text2"/>
          <w:sz w:val="24"/>
          <w:szCs w:val="24"/>
          <w:lang w:eastAsia="ru-RU"/>
        </w:rPr>
        <w:t>], [А] - ПА; [Н], [О], [С] - НОС.</w:t>
      </w:r>
      <w:r w:rsidRPr="00231541">
        <w:rPr>
          <w:noProof/>
          <w:lang w:eastAsia="ru-RU"/>
        </w:rPr>
        <w:t xml:space="preserve"> </w:t>
      </w:r>
    </w:p>
    <w:p w:rsidR="00E74456" w:rsidRPr="00CB19A8" w:rsidRDefault="00E74456" w:rsidP="00E74456">
      <w:pPr>
        <w:shd w:val="clear" w:color="auto" w:fill="FFFFFF"/>
        <w:spacing w:before="16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CB19A8">
        <w:rPr>
          <w:rFonts w:ascii="Georgia" w:eastAsia="Times New Roman" w:hAnsi="Georgia" w:cs="Arial"/>
          <w:b/>
          <w:i/>
          <w:iCs/>
          <w:color w:val="00B050"/>
          <w:sz w:val="24"/>
          <w:szCs w:val="24"/>
          <w:lang w:eastAsia="ru-RU"/>
        </w:rPr>
        <w:t>«Скажи наоборот».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Цели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: развивать фонематическое восприятие, фонематические представления, анализ и синтез, слуховое внимание и память.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  <w:t>Ход игры</w:t>
      </w:r>
      <w:r w:rsidRPr="00CB19A8">
        <w:rPr>
          <w:rFonts w:ascii="Georgia" w:eastAsia="Times New Roman" w:hAnsi="Georgia" w:cs="Arial"/>
          <w:color w:val="2A2723"/>
          <w:sz w:val="24"/>
          <w:szCs w:val="24"/>
          <w:lang w:eastAsia="ru-RU"/>
        </w:rPr>
        <w:t>. Взрослый проговаривает два-три звука, а дети должны произнести их в обратном порядке.</w:t>
      </w:r>
    </w:p>
    <w:p w:rsidR="00E74456" w:rsidRDefault="00E74456" w:rsidP="00E7445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70C0"/>
          <w:sz w:val="24"/>
          <w:szCs w:val="24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0070C0"/>
          <w:sz w:val="24"/>
          <w:szCs w:val="24"/>
          <w:lang w:eastAsia="ru-RU"/>
        </w:rPr>
        <w:t>1 вариант — с гласными звуками</w:t>
      </w:r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 xml:space="preserve"> А, У — У, А И, О —...(О, И) У, О, А — А, О, У Э, Ы</w:t>
      </w:r>
      <w:proofErr w:type="gramStart"/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,И</w:t>
      </w:r>
      <w:proofErr w:type="gramEnd"/>
      <w:r w:rsidRPr="00CB19A8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>—... (И,Ы, Э)</w:t>
      </w:r>
    </w:p>
    <w:p w:rsidR="00E74456" w:rsidRPr="00CB19A8" w:rsidRDefault="00E74456" w:rsidP="00E74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Georgia" w:eastAsia="Times New Roman" w:hAnsi="Georgia" w:cs="Arial"/>
          <w:i/>
          <w:iCs/>
          <w:color w:val="0070C0"/>
          <w:sz w:val="24"/>
          <w:szCs w:val="24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0070C0"/>
          <w:sz w:val="24"/>
          <w:szCs w:val="24"/>
          <w:lang w:eastAsia="ru-RU"/>
        </w:rPr>
        <w:t>2 вариант — с твердыми согласными звуками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611"/>
      </w:tblGrid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ПА — АП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АП — ПА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ПО — ...(ОП)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ОП—..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ПО)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ПУ — ... (УП)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ЫП — ... (ПЫ)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ПЭ— 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ЭП)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УП—..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ПУ)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ПЫ — ... (ЫП)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ЭП — ... (ПЭ)</w:t>
            </w:r>
          </w:p>
        </w:tc>
      </w:tr>
    </w:tbl>
    <w:p w:rsidR="00E74456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Georgia" w:eastAsia="Times New Roman" w:hAnsi="Georgia" w:cs="Arial"/>
          <w:i/>
          <w:iCs/>
          <w:color w:val="2A2723"/>
          <w:sz w:val="24"/>
          <w:szCs w:val="24"/>
          <w:lang w:eastAsia="ru-RU"/>
        </w:rPr>
      </w:pP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Georgia" w:eastAsia="Times New Roman" w:hAnsi="Georgia" w:cs="Arial"/>
          <w:i/>
          <w:iCs/>
          <w:color w:val="0070C0"/>
          <w:sz w:val="24"/>
          <w:szCs w:val="24"/>
          <w:lang w:eastAsia="ru-RU"/>
        </w:rPr>
      </w:pPr>
      <w:r w:rsidRPr="00CB19A8">
        <w:rPr>
          <w:rFonts w:ascii="Georgia" w:eastAsia="Times New Roman" w:hAnsi="Georgia" w:cs="Arial"/>
          <w:i/>
          <w:iCs/>
          <w:color w:val="0070C0"/>
          <w:sz w:val="24"/>
          <w:szCs w:val="24"/>
          <w:lang w:eastAsia="ru-RU"/>
        </w:rPr>
        <w:t>3 вариант — с твердыми и мягкими согласными звуками</w:t>
      </w:r>
    </w:p>
    <w:p w:rsidR="00E74456" w:rsidRPr="00CB19A8" w:rsidRDefault="00E74456" w:rsidP="00E74456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75"/>
      </w:tblGrid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ПА — ПЯ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ПЯ — ПА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ПУ — ... (ПЮ)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ПИ — ... (ПЫ)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ПЭ—..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ПЕ)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ПЮ—..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ПУ)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ПО—..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ПЁ)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ПВ— ..</w:t>
            </w:r>
            <w:proofErr w:type="gramStart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.(</w:t>
            </w:r>
            <w:proofErr w:type="gramEnd"/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ПО)</w:t>
            </w:r>
          </w:p>
        </w:tc>
      </w:tr>
      <w:tr w:rsidR="00E74456" w:rsidRPr="00CB19A8" w:rsidTr="007667C9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ПЫ — ... (ПИ)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456" w:rsidRPr="00CB19A8" w:rsidRDefault="00E74456" w:rsidP="007667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Times New Roman"/>
                <w:color w:val="1F497D" w:themeColor="text2"/>
                <w:sz w:val="24"/>
                <w:szCs w:val="24"/>
                <w:lang w:eastAsia="ru-RU"/>
              </w:rPr>
              <w:t>ПЕ — ... (ПЭ)</w:t>
            </w:r>
          </w:p>
        </w:tc>
      </w:tr>
    </w:tbl>
    <w:p w:rsidR="00E74456" w:rsidRDefault="00E74456" w:rsidP="00E74456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b/>
          <w:iCs/>
          <w:color w:val="00B050"/>
          <w:sz w:val="24"/>
          <w:szCs w:val="24"/>
          <w:lang w:eastAsia="ru-RU"/>
        </w:rPr>
      </w:pPr>
    </w:p>
    <w:p w:rsidR="00E74456" w:rsidRDefault="00E74456" w:rsidP="00E74456">
      <w:pPr>
        <w:rPr>
          <w:rFonts w:ascii="Georgia" w:eastAsia="Times New Roman" w:hAnsi="Georgia" w:cs="Arial"/>
          <w:b/>
          <w:iCs/>
          <w:color w:val="00B050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iCs/>
          <w:color w:val="00B050"/>
          <w:sz w:val="24"/>
          <w:szCs w:val="24"/>
          <w:lang w:eastAsia="ru-RU"/>
        </w:rPr>
        <w:br w:type="page"/>
      </w:r>
    </w:p>
    <w:p w:rsidR="00E74456" w:rsidRPr="00231541" w:rsidRDefault="00E74456" w:rsidP="00E7445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74456" w:rsidTr="007667C9"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Default="00E74456" w:rsidP="007667C9">
            <w:pPr>
              <w:shd w:val="clear" w:color="auto" w:fill="FFFFFF"/>
              <w:jc w:val="center"/>
              <w:outlineLvl w:val="2"/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</w:pPr>
          </w:p>
          <w:p w:rsidR="00E74456" w:rsidRPr="00CB19A8" w:rsidRDefault="00E74456" w:rsidP="007667C9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«Услышишь — хлопни».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слуховое внимание, фонематическое восприятие.</w:t>
            </w:r>
          </w:p>
          <w:p w:rsidR="00E74456" w:rsidRPr="005A4C3C" w:rsidRDefault="00E74456" w:rsidP="007667C9">
            <w:pPr>
              <w:shd w:val="clear" w:color="auto" w:fill="FFFFFF"/>
              <w:spacing w:before="16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. Взрослый произносит ряд звуков (слогов, слов), ребенок с закрытыми глазами, услышав определенный звук, хлопает в ладоши.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B157ED2" wp14:editId="72AEFA3B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627380</wp:posOffset>
                  </wp:positionV>
                  <wp:extent cx="1477010" cy="137858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451" y="21192"/>
                      <wp:lineTo x="21451" y="0"/>
                      <wp:lineTo x="0" y="0"/>
                    </wp:wrapPolygon>
                  </wp:wrapTight>
                  <wp:docPr id="9" name="Рисунок 9" descr="C:\Users\dou1376\Documents\1064491_origin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u1376\Documents\1064491_origin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«Кто больше?»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фонематические представления, слуховое внимание.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DC28F43" wp14:editId="6BFED17B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405130</wp:posOffset>
                  </wp:positionV>
                  <wp:extent cx="1546860" cy="1142365"/>
                  <wp:effectExtent l="0" t="0" r="0" b="0"/>
                  <wp:wrapThrough wrapText="bothSides">
                    <wp:wrapPolygon edited="0">
                      <wp:start x="0" y="0"/>
                      <wp:lineTo x="0" y="21252"/>
                      <wp:lineTo x="21281" y="21252"/>
                      <wp:lineTo x="21281" y="0"/>
                      <wp:lineTo x="0" y="0"/>
                    </wp:wrapPolygon>
                  </wp:wrapThrough>
                  <wp:docPr id="10" name="Рисунок 10" descr="Как нарисовать уха Сайт о рисова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нарисовать уха Сайт о рисова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игры-соревнования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. Дети подбирают слова, начинающиеся на заданный звук. (Повторы недопустимы.)</w:t>
            </w:r>
          </w:p>
          <w:p w:rsidR="00E74456" w:rsidRDefault="00E74456" w:rsidP="007667C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74456" w:rsidTr="007667C9"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Внимательный слушатель» (или «Где звук?»).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фонематические представления, внимание.</w:t>
            </w:r>
          </w:p>
          <w:p w:rsidR="00E74456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9B75B37" wp14:editId="7A33067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290830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11" name="Рисунок 11" descr="Шапка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ка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. Взрослый произносит слова, а дети определяют место заданного звука в каждом из них.</w:t>
            </w:r>
          </w:p>
          <w:p w:rsidR="00E74456" w:rsidRPr="007E4341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E43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</w:t>
            </w:r>
            <w:r w:rsidRPr="007E43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апка</w:t>
            </w:r>
          </w:p>
          <w:p w:rsidR="00E74456" w:rsidRPr="007E4341" w:rsidRDefault="00E74456" w:rsidP="007667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E43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Ма</w:t>
            </w:r>
            <w:r w:rsidRPr="007E43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</w:t>
            </w:r>
            <w:r w:rsidRPr="007E43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ина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28B4FD5" wp14:editId="05826125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3810</wp:posOffset>
                  </wp:positionV>
                  <wp:extent cx="1111250" cy="792480"/>
                  <wp:effectExtent l="0" t="0" r="0" b="0"/>
                  <wp:wrapTopAndBottom/>
                  <wp:docPr id="12" name="Рисунок 12" descr="Mattel - производитель качественных подарков для в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tel - производитель качественных подарков для в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4456" w:rsidRDefault="00E74456" w:rsidP="007667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E74456" w:rsidRDefault="00E74456" w:rsidP="007667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E74456" w:rsidRDefault="00E74456" w:rsidP="007667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E74456" w:rsidRPr="007E4341" w:rsidRDefault="00E74456" w:rsidP="007667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ш </w:t>
            </w:r>
          </w:p>
          <w:p w:rsidR="00E74456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75D575D8" wp14:editId="1916E28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-1028700</wp:posOffset>
                  </wp:positionV>
                  <wp:extent cx="1209675" cy="798195"/>
                  <wp:effectExtent l="0" t="0" r="0" b="0"/>
                  <wp:wrapTight wrapText="bothSides">
                    <wp:wrapPolygon edited="0">
                      <wp:start x="0" y="0"/>
                      <wp:lineTo x="0" y="21136"/>
                      <wp:lineTo x="21430" y="21136"/>
                      <wp:lineTo x="21430" y="0"/>
                      <wp:lineTo x="0" y="0"/>
                    </wp:wrapPolygon>
                  </wp:wrapTight>
                  <wp:docPr id="13" name="Рисунок 13" descr="3 - купить Fissler в интернет магазинах Викимарт. Retail - заказать с доставкой в Санкт-Петербурге и Москве, в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 - купить Fissler в интернет магазинах Викимарт. Retail - заказать с доставкой в Санкт-Петербурге и Москве, в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4456" w:rsidRPr="005A4C3C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«Нужное слово».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фонематическое восприятие, фонематические представления, фонематический анализ.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игры.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 По заданию взрослого дети произносят слова с определенным звуком в начале, середине, конце слова.</w:t>
            </w:r>
          </w:p>
          <w:p w:rsidR="00E74456" w:rsidRDefault="00E74456" w:rsidP="007667C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74456" w:rsidTr="007667C9"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lastRenderedPageBreak/>
              <w:t>«Бусы»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фонематические представления, анализ, слуховое внимание, память.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игры.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 После слов ведущего:</w:t>
            </w:r>
          </w:p>
          <w:p w:rsidR="00E74456" w:rsidRDefault="00E74456" w:rsidP="007667C9">
            <w:pPr>
              <w:shd w:val="clear" w:color="auto" w:fill="FFFFFF"/>
              <w:jc w:val="both"/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- Рассыпались бусы... Мы их соберем, Нанижем на нитку И слово найдем. — участники игры по цепочке произносят слов</w:t>
            </w:r>
            <w:proofErr w:type="gramStart"/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а-</w:t>
            </w:r>
            <w:proofErr w:type="gramEnd"/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«бусинки» на определенный звук (без повторов), например: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E74456" w:rsidRDefault="00E74456" w:rsidP="007667C9">
            <w:pPr>
              <w:shd w:val="clear" w:color="auto" w:fill="FFFFFF"/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DFCD652" wp14:editId="07B6BEA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-595630</wp:posOffset>
                  </wp:positionV>
                  <wp:extent cx="843915" cy="561340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0966" y="20525"/>
                      <wp:lineTo x="20966" y="0"/>
                      <wp:lineTo x="0" y="0"/>
                    </wp:wrapPolygon>
                  </wp:wrapThrough>
                  <wp:docPr id="14" name="Рисунок 14" descr="Радуга - Коллекция клипарта - Природа, Прочее - Бесплатный клипарт, скачать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дуга - Коллекция клипарта - Природа, Прочее - Бесплатный клипарт, скачать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>на звук [</w:t>
            </w:r>
            <w:proofErr w:type="gramStart"/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>Р</w:t>
            </w:r>
            <w:proofErr w:type="gramEnd"/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 xml:space="preserve">] — радуга—ракета—каравай—пар—рука — ... </w:t>
            </w:r>
          </w:p>
          <w:p w:rsidR="00E74456" w:rsidRPr="00CB19A8" w:rsidRDefault="00E74456" w:rsidP="007667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BC4B8F" wp14:editId="3AAB6658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5080</wp:posOffset>
                  </wp:positionV>
                  <wp:extent cx="871855" cy="871855"/>
                  <wp:effectExtent l="0" t="0" r="0" b="0"/>
                  <wp:wrapThrough wrapText="bothSides">
                    <wp:wrapPolygon edited="0">
                      <wp:start x="0" y="0"/>
                      <wp:lineTo x="0" y="21238"/>
                      <wp:lineTo x="21238" y="21238"/>
                      <wp:lineTo x="21238" y="0"/>
                      <wp:lineTo x="0" y="0"/>
                    </wp:wrapPolygon>
                  </wp:wrapThrough>
                  <wp:docPr id="15" name="Рисунок 15" descr="Товары для детей и родителей в Чернигове Карта Черниг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вары для детей и родителей в Чернигове Карта Черниг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>на звуки [Р]</w:t>
            </w:r>
            <w:proofErr w:type="gramStart"/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>—[</w:t>
            </w:r>
            <w:proofErr w:type="gramEnd"/>
            <w:r w:rsidRPr="00CB19A8">
              <w:rPr>
                <w:rFonts w:ascii="Georgia" w:eastAsia="Times New Roman" w:hAnsi="Georgia" w:cs="Arial"/>
                <w:i/>
                <w:iCs/>
                <w:color w:val="1F497D" w:themeColor="text2"/>
                <w:sz w:val="24"/>
                <w:szCs w:val="24"/>
                <w:lang w:eastAsia="ru-RU"/>
              </w:rPr>
              <w:t>Л] — рак—лампа—нора—лук—рыба—мыло — ...</w:t>
            </w:r>
            <w:r>
              <w:rPr>
                <w:noProof/>
                <w:lang w:eastAsia="ru-RU"/>
              </w:rPr>
              <w:t xml:space="preserve"> </w:t>
            </w:r>
          </w:p>
          <w:p w:rsidR="00E74456" w:rsidRDefault="00E74456" w:rsidP="0076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</w:t>
            </w:r>
            <w:proofErr w:type="spellStart"/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Запоминайка</w:t>
            </w:r>
            <w:proofErr w:type="spellEnd"/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».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слуховое внимание, память.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. 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например:</w:t>
            </w:r>
          </w:p>
          <w:p w:rsidR="00E74456" w:rsidRPr="00CB19A8" w:rsidRDefault="00E74456" w:rsidP="007667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proofErr w:type="gramStart"/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сад—сани</w:t>
            </w:r>
            <w:proofErr w:type="gramEnd"/>
          </w:p>
          <w:p w:rsidR="00E74456" w:rsidRPr="00CB19A8" w:rsidRDefault="00E74456" w:rsidP="007667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сок—шок</w:t>
            </w:r>
          </w:p>
          <w:p w:rsidR="00E74456" w:rsidRPr="00CB19A8" w:rsidRDefault="00E74456" w:rsidP="007667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сумка—суп—сапоги</w:t>
            </w:r>
          </w:p>
          <w:p w:rsidR="00E74456" w:rsidRPr="00CB19A8" w:rsidRDefault="00E74456" w:rsidP="007667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шапка—сын—шуба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При подборе соответствующего речевого материала в ходе игры можно проводить работу по автоматизации и дифференциации звуков, развитию фонематического восприятия, фонематических представлений.</w:t>
            </w:r>
          </w:p>
          <w:p w:rsidR="00E74456" w:rsidRDefault="00E74456" w:rsidP="007667C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74456" w:rsidTr="007667C9"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«Чудесный художник»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фонематические представления, фонематический анализ, внимание, мелкую моторику.</w:t>
            </w:r>
          </w:p>
          <w:p w:rsidR="00E74456" w:rsidRPr="00231541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игры.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 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      </w:r>
          </w:p>
        </w:tc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С</w:t>
            </w: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ложи звуки».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5C821D0D" wp14:editId="06A168D2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133985</wp:posOffset>
                  </wp:positionV>
                  <wp:extent cx="1040765" cy="1002665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50" y="21340"/>
                      <wp:lineTo x="21350" y="0"/>
                      <wp:lineTo x="0" y="0"/>
                    </wp:wrapPolygon>
                  </wp:wrapThrough>
                  <wp:docPr id="16" name="Рисунок 16" descr="Музыку для самых маленьких быстрый поиск фай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зыку для самых маленьких быстрый поиск фай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фонематический синтез, слуховое внимание, память.</w:t>
            </w:r>
          </w:p>
          <w:p w:rsidR="00E74456" w:rsidRDefault="00E74456" w:rsidP="007667C9">
            <w:pPr>
              <w:shd w:val="clear" w:color="auto" w:fill="FFFFFF"/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. Взрослый произносит ряд звуков, а дети проговаривают составленные из них слоги или слова, например: </w:t>
            </w:r>
          </w:p>
          <w:p w:rsidR="00E74456" w:rsidRPr="00CB19A8" w:rsidRDefault="00E74456" w:rsidP="007667C9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[</w:t>
            </w:r>
            <w:proofErr w:type="gramStart"/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П</w:t>
            </w:r>
            <w:proofErr w:type="gramEnd"/>
            <w:r w:rsidRPr="00CB19A8">
              <w:rPr>
                <w:rFonts w:ascii="Georgia" w:eastAsia="Times New Roman" w:hAnsi="Georgia" w:cs="Arial"/>
                <w:color w:val="1F497D" w:themeColor="text2"/>
                <w:sz w:val="24"/>
                <w:szCs w:val="24"/>
                <w:lang w:eastAsia="ru-RU"/>
              </w:rPr>
              <w:t>], [А] - ПА; [Н], [О], [С] - НОС.</w:t>
            </w:r>
          </w:p>
          <w:p w:rsidR="00E74456" w:rsidRPr="007E4341" w:rsidRDefault="00E74456" w:rsidP="007667C9">
            <w:pPr>
              <w:shd w:val="clear" w:color="auto" w:fill="FFFFFF"/>
              <w:spacing w:before="160"/>
              <w:outlineLvl w:val="2"/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</w:pPr>
          </w:p>
        </w:tc>
      </w:tr>
      <w:tr w:rsidR="00E74456" w:rsidTr="007667C9"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«Повтори и прибавь»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слуховое внимание, память.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игры.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 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 </w:t>
            </w: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звук [Ж</w:t>
            </w:r>
            <w:proofErr w:type="gramEnd"/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] —</w:t>
            </w:r>
          </w:p>
          <w:p w:rsidR="00E74456" w:rsidRPr="00CB19A8" w:rsidRDefault="00E74456" w:rsidP="007667C9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0070C0"/>
                <w:sz w:val="24"/>
                <w:szCs w:val="24"/>
                <w:lang w:eastAsia="ru-RU"/>
              </w:rPr>
              <w:t>жук</w:t>
            </w:r>
          </w:p>
          <w:p w:rsidR="00E74456" w:rsidRPr="00CB19A8" w:rsidRDefault="00E74456" w:rsidP="007667C9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0070C0"/>
                <w:sz w:val="24"/>
                <w:szCs w:val="24"/>
                <w:lang w:eastAsia="ru-RU"/>
              </w:rPr>
              <w:t>жук, жаба</w:t>
            </w:r>
          </w:p>
          <w:p w:rsidR="00E74456" w:rsidRPr="00CB19A8" w:rsidRDefault="00E74456" w:rsidP="007667C9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0070C0"/>
                <w:sz w:val="24"/>
                <w:szCs w:val="24"/>
                <w:lang w:eastAsia="ru-RU"/>
              </w:rPr>
              <w:t>жук, жаба, ужи</w:t>
            </w:r>
          </w:p>
          <w:p w:rsidR="00E74456" w:rsidRPr="00F14607" w:rsidRDefault="00E74456" w:rsidP="007667C9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color w:val="0070C0"/>
                <w:sz w:val="24"/>
                <w:szCs w:val="24"/>
                <w:lang w:eastAsia="ru-RU"/>
              </w:rPr>
              <w:t>жук, жаба, ужи, ежи и т. д.</w:t>
            </w:r>
          </w:p>
        </w:tc>
        <w:tc>
          <w:tcPr>
            <w:tcW w:w="5341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74456" w:rsidRPr="00CB19A8" w:rsidRDefault="00E74456" w:rsidP="007667C9">
            <w:pPr>
              <w:shd w:val="clear" w:color="auto" w:fill="FFFFFF"/>
              <w:spacing w:before="16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7"/>
                <w:szCs w:val="27"/>
                <w:lang w:eastAsia="ru-RU"/>
              </w:rPr>
            </w:pPr>
            <w:r w:rsidRPr="00CB19A8">
              <w:rPr>
                <w:rFonts w:ascii="Georgia" w:eastAsia="Times New Roman" w:hAnsi="Georgia" w:cs="Arial"/>
                <w:b/>
                <w:i/>
                <w:iCs/>
                <w:color w:val="00B050"/>
                <w:sz w:val="24"/>
                <w:szCs w:val="24"/>
                <w:lang w:eastAsia="ru-RU"/>
              </w:rPr>
              <w:t>«Зоркий глаз»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Цели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: развивать фонематические представления, фонематический анализ, внимание.</w:t>
            </w:r>
          </w:p>
          <w:p w:rsidR="00E74456" w:rsidRPr="00CB19A8" w:rsidRDefault="00E74456" w:rsidP="007667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B19A8">
              <w:rPr>
                <w:rFonts w:ascii="Georgia" w:eastAsia="Times New Roman" w:hAnsi="Georgia" w:cs="Arial"/>
                <w:i/>
                <w:iCs/>
                <w:color w:val="2A2723"/>
                <w:sz w:val="24"/>
                <w:szCs w:val="24"/>
                <w:lang w:eastAsia="ru-RU"/>
              </w:rPr>
              <w:t>Ход игры</w:t>
            </w:r>
            <w:r w:rsidRPr="00CB19A8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. Детям предлагается найти в окружающей обстановке предметы, в названии которых есть заданный звук, определить его место в слове.</w:t>
            </w:r>
          </w:p>
          <w:p w:rsidR="00E74456" w:rsidRDefault="00E74456" w:rsidP="007667C9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74456" w:rsidRPr="008D02F9" w:rsidRDefault="00E74456" w:rsidP="00E74456">
      <w:pPr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C55" w:rsidRDefault="00A71C55"/>
    <w:sectPr w:rsidR="00A71C55" w:rsidSect="00FF39A4">
      <w:pgSz w:w="11906" w:h="16838"/>
      <w:pgMar w:top="51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E2"/>
    <w:rsid w:val="00A470E2"/>
    <w:rsid w:val="00A71C55"/>
    <w:rsid w:val="00E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dou1376</dc:creator>
  <cp:keywords/>
  <dc:description/>
  <cp:lastModifiedBy>dou1376</cp:lastModifiedBy>
  <cp:revision>2</cp:revision>
  <dcterms:created xsi:type="dcterms:W3CDTF">2014-12-25T08:50:00Z</dcterms:created>
  <dcterms:modified xsi:type="dcterms:W3CDTF">2014-12-25T08:54:00Z</dcterms:modified>
</cp:coreProperties>
</file>