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42" w:rsidRPr="00382C7B" w:rsidRDefault="002F6D42" w:rsidP="002F6D42">
      <w:pPr>
        <w:shd w:val="clear" w:color="auto" w:fill="FFFFFF" w:themeFill="background1"/>
        <w:spacing w:after="0" w:line="2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родителей:</w:t>
      </w:r>
    </w:p>
    <w:p w:rsidR="002F6D42" w:rsidRPr="00382C7B" w:rsidRDefault="002F6D42" w:rsidP="002F6D42">
      <w:pPr>
        <w:shd w:val="clear" w:color="auto" w:fill="FFFFFF"/>
        <w:spacing w:after="0" w:line="2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  <w:t xml:space="preserve">«Что такое логические блоки? </w:t>
      </w:r>
    </w:p>
    <w:p w:rsidR="002F6D42" w:rsidRPr="00382C7B" w:rsidRDefault="002F6D42" w:rsidP="002F6D42">
      <w:pPr>
        <w:shd w:val="clear" w:color="auto" w:fill="FFFFFF"/>
        <w:spacing w:after="0" w:line="2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  <w:t>И зачем они нужны?»</w:t>
      </w:r>
    </w:p>
    <w:p w:rsidR="002F6D42" w:rsidRPr="00382C7B" w:rsidRDefault="002F6D42" w:rsidP="002F6D42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Блоки </w:t>
      </w:r>
      <w:proofErr w:type="spellStart"/>
      <w:r w:rsidRPr="00382C7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Дьенеша</w:t>
      </w:r>
      <w:proofErr w:type="spellEnd"/>
      <w:r w:rsidRPr="00382C7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– универсальная развивающая игра!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38100</wp:posOffset>
            </wp:positionV>
            <wp:extent cx="2409825" cy="1857375"/>
            <wp:effectExtent l="19050" t="0" r="9525" b="0"/>
            <wp:wrapSquare wrapText="bothSides"/>
            <wp:docPr id="8" name="Рисунок 1" descr="http://i.u-mama.ru/files/i/img/news/00001_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u-mama.ru/files/i/img/news/00001_1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многих странах мира успешно используется дидактический материал "Логические блоки",  разработанный венгерским психологом и математиком </w:t>
      </w:r>
      <w:proofErr w:type="spellStart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Дьенешем</w:t>
      </w:r>
      <w:proofErr w:type="spellEnd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логического мышления у детей.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Последнее десятилетие этот материал завоёвывает все большее признание у педагогов и родителей нашей страны. Приобрести ЛБД можно в магазине развивающих игр.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Логические блоки </w:t>
      </w:r>
      <w:proofErr w:type="spellStart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представляют собой набор из 48 геометрических фигур: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четырёх форм (круг, треугольник, квадрат, прямоугольник);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четырёх цветов (красный, синий, жёлтый);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двух размеров (большой, маленький);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двух видов толщины (</w:t>
      </w:r>
      <w:proofErr w:type="gramStart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толстый</w:t>
      </w:r>
      <w:proofErr w:type="gramEnd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тонкий).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Каждая геометрическая фигура характеризуется четырьмя признаками: формой, цветом, размером, толщиной. В наборе нет ни одной одинаковой фигуры.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играх с логическими фигурами используются карточки с символами свойств. Знакомство ребёнка с символами свойств важная ступенька в освоении всей знаковой культуры, грамоты математических символов, программирования и т.д. На карточках условно обозначены свойства блоков (цвет, форма, размер, толщина) Всего 11 карточек. И 11 карточек с отрицанием свойств, например: Не красный.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57325" cy="2162175"/>
            <wp:effectExtent l="19050" t="0" r="9525" b="0"/>
            <wp:docPr id="9" name="Рисунок 2" descr="http://i.u-mama.ru/files/i/img/news/00001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00001_1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магазинном наборе таких карточек, к сожалению, нет, но их можно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самим</w:t>
      </w: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6D42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Блоки </w:t>
      </w:r>
      <w:proofErr w:type="spellStart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универсальная развивающая игра. Дети любят играть с блоками! 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2C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логическими блоками позволяют: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Познакомить с формой, цветом, размером, толщиной объектов.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Развивать пространственные представления.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Развивать логическое мышление, представление о множестве, операции над множествами (сравнение, разбиение, классификация, абстрагирование, кодирование и декодирование инфор</w:t>
      </w: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мации).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Усвоить элементарные навыки алгоритмической культуры мышления.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Развивать умения выявлять свойства в объектах, называть их, обобщать объекты по их свойствам, объяснять сходства и различия объектов, обосновывать свои рассуждения.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Развивать познавательные процессы, мыслительные операции.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Воспитывать самостоятельность, инициативу, настойчивость в достижении цели.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Развивать творческие способности, воображение, фантазию, способности к моделированию и конструированию.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Развивать речь.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Успешно овладеть основами математики и информатики.</w:t>
      </w:r>
    </w:p>
    <w:p w:rsidR="002F6D42" w:rsidRPr="00382C7B" w:rsidRDefault="002F6D42" w:rsidP="002F6D42">
      <w:pPr>
        <w:shd w:val="clear" w:color="auto" w:fill="FFFFFF"/>
        <w:spacing w:after="0" w:line="21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82C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играть с ЛБД?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коробочке с блоками есть небольшое руководство, которое весьма схематично. Подробно познакомиться с логическими блоками можно с помощью книг: "Давайте поиграем</w:t>
      </w:r>
      <w:proofErr w:type="gramStart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"(</w:t>
      </w:r>
      <w:proofErr w:type="gramEnd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редакцией А.А.Столяра. - </w:t>
      </w:r>
      <w:proofErr w:type="gramStart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М., 1991, 1996), а также "Логика и математика для дошкольников" (под редакцией З.А.Михайловой - СПб, 1996, 2000).</w:t>
      </w:r>
      <w:proofErr w:type="gramEnd"/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Поделюсь своим собственным опытом работы с детьми.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игры и игровые упражнения можно разделить на 4 группы с постепенным усложнением: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развития умений выявлять и абстрагировать свойства;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развития умений сравнивать предметы по их свойствам;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развития действий классификации и обобщения;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развития способности к логическим действиям и операциям.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игры и упражнения, за исключением четвёртой группы (логические), не адресуются конкретному возрасту.</w:t>
      </w: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Ведь дети одного календарного возраста могут иметь различный психологический возраст. Кто-то из них чуть-чуть, а кто-то и значительно раньше других ровесников достигает следующей ступени в интеллектуальном развитии, однако каждый должен пройти все эти ступени. Если ребёнок не справляется с постановленной задачей самостоятельно, значит необходимо упростить задачу, и так до тех пор, пока ребёнок не решит задачу. Самостоятельное и успешное решение и будет той ступенькой, от которой следует начать движение вперёд.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же передерживать ребёнка на определённой ступени или преждевременно дать более сложные игры и упражнения, то интерес к игре </w:t>
      </w: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исчезнет. </w:t>
      </w:r>
      <w:r w:rsidRPr="00382C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тянутся к мыслительным заданиям тогда, когда они для них трудноваты, но выполнимы.</w:t>
      </w:r>
    </w:p>
    <w:p w:rsidR="002F6D42" w:rsidRPr="00382C7B" w:rsidRDefault="002F6D42" w:rsidP="002F6D4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Хорошо, чтобы взрослый во время игр стал равноправным партнёром. Не </w:t>
      </w:r>
      <w:proofErr w:type="spellStart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назидал</w:t>
      </w:r>
      <w:proofErr w:type="spellEnd"/>
      <w:r w:rsidRPr="0038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играл! Прежде чем приступить к играм и упражнениям, пусть ребёнок самостоятельно использует их по своему усмотрению в играх. Как правило, дети с удовольствием из них что - то строят. В ходе таких игр блоками малыш установит, что они имеют различную форму, цвет, величину и толщину. В общении с ребёнком лучше пользоваться словом «фигура», чем слово «блок».</w:t>
      </w:r>
    </w:p>
    <w:p w:rsidR="002F6D42" w:rsidRPr="00382C7B" w:rsidRDefault="002F6D42" w:rsidP="002F6D42">
      <w:pPr>
        <w:shd w:val="clear" w:color="auto" w:fill="FFFFFF"/>
        <w:spacing w:after="0" w:line="21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</w:p>
    <w:p w:rsidR="002F6D42" w:rsidRPr="00382C7B" w:rsidRDefault="002F6D42" w:rsidP="002F6D42">
      <w:pPr>
        <w:shd w:val="clear" w:color="auto" w:fill="FFFFFF"/>
        <w:spacing w:after="0" w:line="21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</w:p>
    <w:p w:rsidR="002F6D42" w:rsidRPr="00382C7B" w:rsidRDefault="002F6D42" w:rsidP="002F6D42">
      <w:pPr>
        <w:shd w:val="clear" w:color="auto" w:fill="FFFFFF"/>
        <w:spacing w:after="0" w:line="21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</w:p>
    <w:p w:rsidR="00C32C4E" w:rsidRDefault="00C32C4E"/>
    <w:sectPr w:rsidR="00C32C4E" w:rsidSect="00C32C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42" w:rsidRDefault="002F6D42" w:rsidP="002F6D42">
      <w:pPr>
        <w:spacing w:after="0" w:line="240" w:lineRule="auto"/>
      </w:pPr>
      <w:r>
        <w:separator/>
      </w:r>
    </w:p>
  </w:endnote>
  <w:endnote w:type="continuationSeparator" w:id="0">
    <w:p w:rsidR="002F6D42" w:rsidRDefault="002F6D42" w:rsidP="002F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8470"/>
      <w:docPartObj>
        <w:docPartGallery w:val="Page Numbers (Bottom of Page)"/>
        <w:docPartUnique/>
      </w:docPartObj>
    </w:sdtPr>
    <w:sdtContent>
      <w:p w:rsidR="002F6D42" w:rsidRDefault="002F6D42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F6D42" w:rsidRDefault="002F6D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42" w:rsidRDefault="002F6D42" w:rsidP="002F6D42">
      <w:pPr>
        <w:spacing w:after="0" w:line="240" w:lineRule="auto"/>
      </w:pPr>
      <w:r>
        <w:separator/>
      </w:r>
    </w:p>
  </w:footnote>
  <w:footnote w:type="continuationSeparator" w:id="0">
    <w:p w:rsidR="002F6D42" w:rsidRDefault="002F6D42" w:rsidP="002F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D42"/>
    <w:rsid w:val="002F6D42"/>
    <w:rsid w:val="00C3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6D42"/>
  </w:style>
  <w:style w:type="paragraph" w:styleId="a7">
    <w:name w:val="footer"/>
    <w:basedOn w:val="a"/>
    <w:link w:val="a8"/>
    <w:uiPriority w:val="99"/>
    <w:unhideWhenUsed/>
    <w:rsid w:val="002F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2014-12-06T13:28:00Z</dcterms:created>
  <dcterms:modified xsi:type="dcterms:W3CDTF">2014-12-06T13:28:00Z</dcterms:modified>
</cp:coreProperties>
</file>