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60" w:rsidRDefault="00620860" w:rsidP="00620860">
      <w:pPr>
        <w:spacing w:after="178" w:line="320" w:lineRule="atLeast"/>
        <w:jc w:val="both"/>
        <w:outlineLvl w:val="2"/>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«Использование </w:t>
      </w:r>
      <w:proofErr w:type="spellStart"/>
      <w:r>
        <w:rPr>
          <w:rFonts w:ascii="Times New Roman" w:eastAsia="Times New Roman" w:hAnsi="Times New Roman" w:cs="Times New Roman"/>
          <w:sz w:val="32"/>
          <w:szCs w:val="32"/>
          <w:lang w:eastAsia="ru-RU"/>
        </w:rPr>
        <w:t>мнемотаблиц</w:t>
      </w:r>
      <w:proofErr w:type="spellEnd"/>
      <w:r>
        <w:rPr>
          <w:rFonts w:ascii="Times New Roman" w:eastAsia="Times New Roman" w:hAnsi="Times New Roman" w:cs="Times New Roman"/>
          <w:sz w:val="32"/>
          <w:szCs w:val="32"/>
          <w:lang w:eastAsia="ru-RU"/>
        </w:rPr>
        <w:t xml:space="preserve"> при обучении детей связной речи»</w:t>
      </w:r>
    </w:p>
    <w:p w:rsidR="00620860" w:rsidRDefault="00620860" w:rsidP="00620860">
      <w:pPr>
        <w:spacing w:before="178" w:after="267" w:line="34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Конечным результатом обучения языку, вершиной удивительного, мощного и сложного явления, называющегося человеческой речью, является собственно связная речь. В настоящее время проблема формирования связной речи у детей становится все более актуальной. Современная школа предъявляет высокие требования к будущим ученикам. Замечено, что часто наши дети испытывают затруднения у доски. Понимают материал, но не могут пересказать его, не могут подобрать подходящее слово, неправильно строят предложения, стесняются своей речи, говорят тихо, невнятно, поспешно. Очень важно, чтобы будущий школьник самостоятельно умел высказываться на различные темы. Связная речь - главный показатель умственного развития и общего кругозора дошкольников, средство общения со сверстниками, а также необходимое условие успешного обучения в дальнейшем. Нам очень важно научить ребенка выражать свои мысли точно, грамотно и последовательно, выделять главное в своем высказывании. Связная речь — это развернутое, связное, самостоятельное высказывание ребенка на определенную тему. Этому необходимо учить дома, на занятиях в детском саду, в свободное время. Чтобы дошкольник имел широкий кругозор, полезно много рассказывать ему, читать познавательные книги, энциклопедии, стихи. Богатый словарный запас является основной базой для формирования связной речи у наших детей. Мы обогащаем словарь ребенка новой лексикой, объясняем каждое новое слово и вводим его в активный словарь. Чтобы ребенок научился последовательно высказываться, надо упражнять его в составлении разных рассказов. Ему предлагаются полезные и интересные виды работ. Один из них — </w:t>
      </w:r>
      <w:proofErr w:type="spellStart"/>
      <w:r>
        <w:rPr>
          <w:rFonts w:ascii="Times New Roman" w:eastAsia="Times New Roman" w:hAnsi="Times New Roman" w:cs="Times New Roman"/>
          <w:sz w:val="28"/>
          <w:szCs w:val="28"/>
          <w:lang w:eastAsia="ru-RU"/>
        </w:rPr>
        <w:t>мнемотаблица</w:t>
      </w:r>
      <w:proofErr w:type="spellEnd"/>
      <w:r>
        <w:rPr>
          <w:rFonts w:ascii="Times New Roman" w:eastAsia="Times New Roman" w:hAnsi="Times New Roman" w:cs="Times New Roman"/>
          <w:sz w:val="28"/>
          <w:szCs w:val="28"/>
          <w:lang w:eastAsia="ru-RU"/>
        </w:rPr>
        <w:t xml:space="preserve"> (схема). Именно наглядные модели служат дошкольникам своеобразным планом для создания монологов. Слово «мнемотехника» греческого происхождения и означает «искусство запоминания».</w:t>
      </w:r>
    </w:p>
    <w:p w:rsidR="00620860" w:rsidRPr="00620860" w:rsidRDefault="00620860" w:rsidP="00620860">
      <w:pPr>
        <w:spacing w:before="178" w:after="267" w:line="347"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Мнемотаблица</w:t>
      </w:r>
      <w:proofErr w:type="spellEnd"/>
      <w:r>
        <w:rPr>
          <w:rFonts w:ascii="Times New Roman" w:eastAsia="Times New Roman" w:hAnsi="Times New Roman" w:cs="Times New Roman"/>
          <w:sz w:val="28"/>
          <w:szCs w:val="28"/>
          <w:lang w:eastAsia="ru-RU"/>
        </w:rPr>
        <w:t xml:space="preserve"> помогает детям выстроить логичный, последовательный, от </w:t>
      </w:r>
      <w:proofErr w:type="gramStart"/>
      <w:r>
        <w:rPr>
          <w:rFonts w:ascii="Times New Roman" w:eastAsia="Times New Roman" w:hAnsi="Times New Roman" w:cs="Times New Roman"/>
          <w:sz w:val="28"/>
          <w:szCs w:val="28"/>
          <w:lang w:eastAsia="ru-RU"/>
        </w:rPr>
        <w:t>простого</w:t>
      </w:r>
      <w:proofErr w:type="gramEnd"/>
      <w:r>
        <w:rPr>
          <w:rFonts w:ascii="Times New Roman" w:eastAsia="Times New Roman" w:hAnsi="Times New Roman" w:cs="Times New Roman"/>
          <w:sz w:val="28"/>
          <w:szCs w:val="28"/>
          <w:lang w:eastAsia="ru-RU"/>
        </w:rPr>
        <w:t xml:space="preserve"> к сложному, повествовательный рассказ, активизировать мыслительную деятельность. В результате у них обогащается и активизируется словарь, в речи появляются разные конструкции предложений, развивается умение составлять рассказ. </w:t>
      </w:r>
      <w:proofErr w:type="spellStart"/>
      <w:r>
        <w:rPr>
          <w:rFonts w:ascii="Times New Roman" w:eastAsia="Times New Roman" w:hAnsi="Times New Roman" w:cs="Times New Roman"/>
          <w:sz w:val="28"/>
          <w:szCs w:val="28"/>
          <w:lang w:eastAsia="ru-RU"/>
        </w:rPr>
        <w:t>Мнемотаблицы</w:t>
      </w:r>
      <w:proofErr w:type="spellEnd"/>
      <w:r>
        <w:rPr>
          <w:rFonts w:ascii="Times New Roman" w:eastAsia="Times New Roman" w:hAnsi="Times New Roman" w:cs="Times New Roman"/>
          <w:sz w:val="28"/>
          <w:szCs w:val="28"/>
          <w:lang w:eastAsia="ru-RU"/>
        </w:rPr>
        <w:t xml:space="preserve"> особенно </w:t>
      </w:r>
      <w:proofErr w:type="gramStart"/>
      <w:r>
        <w:rPr>
          <w:rFonts w:ascii="Times New Roman" w:eastAsia="Times New Roman" w:hAnsi="Times New Roman" w:cs="Times New Roman"/>
          <w:sz w:val="28"/>
          <w:szCs w:val="28"/>
          <w:lang w:eastAsia="ru-RU"/>
        </w:rPr>
        <w:t>эффективны</w:t>
      </w:r>
      <w:proofErr w:type="gramEnd"/>
      <w:r>
        <w:rPr>
          <w:rFonts w:ascii="Times New Roman" w:eastAsia="Times New Roman" w:hAnsi="Times New Roman" w:cs="Times New Roman"/>
          <w:sz w:val="28"/>
          <w:szCs w:val="28"/>
          <w:lang w:eastAsia="ru-RU"/>
        </w:rPr>
        <w:t xml:space="preserve"> при разучивании стихотворений. На каждое слово придумывается картинка (изображение); таким образом, все стихотворение зарисовывается схематически. Родители на начальном этапе могут предложить готовую план – схему, а ребенок должен эту схему раскодировать. Для детей младшего возраста необходимо давать цветные </w:t>
      </w:r>
      <w:proofErr w:type="spellStart"/>
      <w:r>
        <w:rPr>
          <w:rFonts w:ascii="Times New Roman" w:eastAsia="Times New Roman" w:hAnsi="Times New Roman" w:cs="Times New Roman"/>
          <w:sz w:val="28"/>
          <w:szCs w:val="28"/>
          <w:lang w:eastAsia="ru-RU"/>
        </w:rPr>
        <w:t>мнемотаблицы</w:t>
      </w:r>
      <w:proofErr w:type="spellEnd"/>
      <w:r>
        <w:rPr>
          <w:rFonts w:ascii="Times New Roman" w:eastAsia="Times New Roman" w:hAnsi="Times New Roman" w:cs="Times New Roman"/>
          <w:sz w:val="28"/>
          <w:szCs w:val="28"/>
          <w:lang w:eastAsia="ru-RU"/>
        </w:rPr>
        <w:t xml:space="preserve">, так как у детей остаются в памяти отдельные образы: елочка – зеленая, ягодка – красная. Позже изображать персонажей в графическом </w:t>
      </w:r>
      <w:r>
        <w:rPr>
          <w:rFonts w:ascii="Times New Roman" w:eastAsia="Times New Roman" w:hAnsi="Times New Roman" w:cs="Times New Roman"/>
          <w:sz w:val="28"/>
          <w:szCs w:val="28"/>
          <w:lang w:eastAsia="ru-RU"/>
        </w:rPr>
        <w:lastRenderedPageBreak/>
        <w:t xml:space="preserve">виде. Например: лиса - из оранжевых фигур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треугольник и круг), медведь - большой круг.</w:t>
      </w:r>
    </w:p>
    <w:p w:rsidR="00620860" w:rsidRDefault="00620860" w:rsidP="00620860">
      <w:pPr>
        <w:spacing w:before="178" w:after="267" w:line="34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старшего возраста схемы желательно рисовать в одном цвете. Чтобы заучить любое стихотворение и нарисовав графически почти каждое слово, нужно спросить у детей «на что это похоже, что напоминает…».</w:t>
      </w:r>
    </w:p>
    <w:p w:rsidR="00620860" w:rsidRDefault="00620860" w:rsidP="00620860">
      <w:pPr>
        <w:spacing w:before="178" w:after="267" w:line="34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Прочитав стихотворение детям, положить перед детьми карточки - </w:t>
      </w:r>
      <w:proofErr w:type="spellStart"/>
      <w:r>
        <w:rPr>
          <w:rFonts w:ascii="Times New Roman" w:eastAsia="Times New Roman" w:hAnsi="Times New Roman" w:cs="Times New Roman"/>
          <w:sz w:val="28"/>
          <w:szCs w:val="28"/>
          <w:lang w:eastAsia="ru-RU"/>
        </w:rPr>
        <w:t>мнемотаблицы</w:t>
      </w:r>
      <w:proofErr w:type="spellEnd"/>
      <w:r>
        <w:rPr>
          <w:rFonts w:ascii="Times New Roman" w:eastAsia="Times New Roman" w:hAnsi="Times New Roman" w:cs="Times New Roman"/>
          <w:sz w:val="28"/>
          <w:szCs w:val="28"/>
          <w:lang w:eastAsia="ru-RU"/>
        </w:rPr>
        <w:t xml:space="preserve"> и дети, глядя на </w:t>
      </w:r>
      <w:proofErr w:type="gramStart"/>
      <w:r>
        <w:rPr>
          <w:rFonts w:ascii="Times New Roman" w:eastAsia="Times New Roman" w:hAnsi="Times New Roman" w:cs="Times New Roman"/>
          <w:sz w:val="28"/>
          <w:szCs w:val="28"/>
          <w:lang w:eastAsia="ru-RU"/>
        </w:rPr>
        <w:t>них</w:t>
      </w:r>
      <w:proofErr w:type="gramEnd"/>
      <w:r>
        <w:rPr>
          <w:rFonts w:ascii="Times New Roman" w:eastAsia="Times New Roman" w:hAnsi="Times New Roman" w:cs="Times New Roman"/>
          <w:sz w:val="28"/>
          <w:szCs w:val="28"/>
          <w:lang w:eastAsia="ru-RU"/>
        </w:rPr>
        <w:t xml:space="preserve"> рассказывают стихотворение, им легче запомнить текст и передать его. В таблице схематически возможно изображение персонажей сказки, явлений природы, некоторых действий, то есть можно изобразить все то, что вы посчитаете нужным отразить в данной таблице. Но изобразить так, чтобы нарисованное было понятно детям. Дети сами любят рисовать и придумывать таблицы. Для этого раздаются листы, разделенные на 6 или 9 ячеек. Важно проконтролировать, чтобы последовательность событий не была упущена. Наглядная схема выступает в качестве плана речевого высказывания. Ребенок знает, с чего он может начать, чем продолжить и уточнить свой рассказ, а также как его завершить. Детям очень нравится работать с </w:t>
      </w:r>
      <w:proofErr w:type="spellStart"/>
      <w:r>
        <w:rPr>
          <w:rFonts w:ascii="Times New Roman" w:eastAsia="Times New Roman" w:hAnsi="Times New Roman" w:cs="Times New Roman"/>
          <w:sz w:val="28"/>
          <w:szCs w:val="28"/>
          <w:lang w:eastAsia="ru-RU"/>
        </w:rPr>
        <w:t>мнемотаблицами</w:t>
      </w:r>
      <w:proofErr w:type="spellEnd"/>
      <w:r>
        <w:rPr>
          <w:rFonts w:ascii="Times New Roman" w:eastAsia="Times New Roman" w:hAnsi="Times New Roman" w:cs="Times New Roman"/>
          <w:sz w:val="28"/>
          <w:szCs w:val="28"/>
          <w:lang w:eastAsia="ru-RU"/>
        </w:rPr>
        <w:t xml:space="preserve">. Красочные персонажи, хорошо знакомые символы дают возможность составить полный описательный рассказ, пересказ, легко заучить небольшие рассказы и сказки. Параллельно с этой работой необходимо использование настольно-печатных игр, которые помогают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 При систематической работе дети учатся самостоятельно думать, четко говорить, принимать решения, быстро и правильно подбирать нужные слова, наблюдать за речью и действиями своих друзей, активно использовать полученные знания в жизни, что поможет им успешно учиться в школе, устанавливать хорошие взаимоотношения со сверстниками. Полезны пересказы интересных эпизодов, рассказов, всей сказки, мультфильмов. Необходимо включать материалы на этические темы с оценкой событий и поведения самих детей. Нужно наблюдать за изменениями в природе, находить </w:t>
      </w:r>
      <w:proofErr w:type="gramStart"/>
      <w:r>
        <w:rPr>
          <w:rFonts w:ascii="Times New Roman" w:eastAsia="Times New Roman" w:hAnsi="Times New Roman" w:cs="Times New Roman"/>
          <w:sz w:val="28"/>
          <w:szCs w:val="28"/>
          <w:lang w:eastAsia="ru-RU"/>
        </w:rPr>
        <w:t>хорошее</w:t>
      </w:r>
      <w:proofErr w:type="gramEnd"/>
      <w:r>
        <w:rPr>
          <w:rFonts w:ascii="Times New Roman" w:eastAsia="Times New Roman" w:hAnsi="Times New Roman" w:cs="Times New Roman"/>
          <w:sz w:val="28"/>
          <w:szCs w:val="28"/>
          <w:lang w:eastAsia="ru-RU"/>
        </w:rPr>
        <w:t xml:space="preserve"> и плохое в окружающем мире.</w:t>
      </w:r>
    </w:p>
    <w:p w:rsidR="00620860" w:rsidRDefault="00620860" w:rsidP="00620860">
      <w:pPr>
        <w:spacing w:before="178" w:after="267" w:line="347"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Полезно помнить, что для формирования связной речи надо много беседовать с детьми, разнообразить их жизнь, насыщать новыми впечатлениями, сведениями о мире и уделять время для занятий.</w:t>
      </w:r>
    </w:p>
    <w:p w:rsidR="00620860" w:rsidRDefault="00620860" w:rsidP="00620860">
      <w:pPr>
        <w:spacing w:before="267" w:after="178" w:line="284" w:lineRule="atLeast"/>
        <w:jc w:val="both"/>
        <w:outlineLvl w:val="3"/>
        <w:rPr>
          <w:rFonts w:ascii="Times New Roman" w:eastAsia="Times New Roman" w:hAnsi="Times New Roman" w:cs="Times New Roman"/>
          <w:sz w:val="28"/>
          <w:szCs w:val="28"/>
          <w:lang w:val="en-US" w:eastAsia="ru-RU"/>
        </w:rPr>
      </w:pPr>
    </w:p>
    <w:p w:rsidR="00620860" w:rsidRDefault="00620860" w:rsidP="00620860">
      <w:pPr>
        <w:spacing w:before="267" w:after="178" w:line="284" w:lineRule="atLeast"/>
        <w:jc w:val="both"/>
        <w:outlineLvl w:val="3"/>
        <w:rPr>
          <w:rFonts w:ascii="Times New Roman" w:eastAsia="Times New Roman" w:hAnsi="Times New Roman" w:cs="Times New Roman"/>
          <w:sz w:val="28"/>
          <w:szCs w:val="28"/>
          <w:lang w:val="en-US" w:eastAsia="ru-RU"/>
        </w:rPr>
      </w:pPr>
    </w:p>
    <w:p w:rsidR="00620860" w:rsidRDefault="00620860" w:rsidP="00620860">
      <w:pPr>
        <w:spacing w:before="267" w:after="178" w:line="284"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Компот</w:t>
      </w:r>
    </w:p>
    <w:p w:rsidR="00620860" w:rsidRDefault="00620860" w:rsidP="00620860">
      <w:pPr>
        <w:spacing w:after="0" w:line="347" w:lineRule="atLeast"/>
        <w:rPr>
          <w:rStyle w:val="a3"/>
          <w:color w:val="auto"/>
          <w:u w:val="none"/>
        </w:rPr>
      </w:pPr>
      <w:r>
        <w:rPr>
          <w:rFonts w:ascii="Times New Roman" w:eastAsia="Times New Roman" w:hAnsi="Times New Roman" w:cs="Times New Roman"/>
          <w:noProof/>
          <w:sz w:val="28"/>
          <w:szCs w:val="28"/>
          <w:lang w:eastAsia="ru-RU"/>
        </w:rPr>
        <w:drawing>
          <wp:inline distT="0" distB="0" distL="0" distR="0">
            <wp:extent cx="1185545" cy="1569085"/>
            <wp:effectExtent l="19050" t="0" r="0" b="0"/>
            <wp:docPr id="1" name="Рисунок 1" descr="Материал консультации">
              <a:hlinkClick xmlns:a="http://schemas.openxmlformats.org/drawingml/2006/main" r:id="rId4" tooltip="&quot;Материал консульт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териал консультации">
                      <a:hlinkClick r:id="rId4" tooltip="&quot;Материал консультации&quot;"/>
                    </pic:cNvPr>
                    <pic:cNvPicPr>
                      <a:picLocks noChangeAspect="1" noChangeArrowheads="1"/>
                    </pic:cNvPicPr>
                  </pic:nvPicPr>
                  <pic:blipFill>
                    <a:blip r:embed="rId5" cstate="print"/>
                    <a:srcRect/>
                    <a:stretch>
                      <a:fillRect/>
                    </a:stretch>
                  </pic:blipFill>
                  <pic:spPr bwMode="auto">
                    <a:xfrm>
                      <a:off x="0" y="0"/>
                      <a:ext cx="1185545" cy="1569085"/>
                    </a:xfrm>
                    <a:prstGeom prst="rect">
                      <a:avLst/>
                    </a:prstGeom>
                    <a:noFill/>
                    <a:ln w="9525">
                      <a:noFill/>
                      <a:miter lim="800000"/>
                      <a:headEnd/>
                      <a:tailEnd/>
                    </a:ln>
                  </pic:spPr>
                </pic:pic>
              </a:graphicData>
            </a:graphic>
          </wp:inline>
        </w:drawing>
      </w:r>
    </w:p>
    <w:p w:rsidR="00620860" w:rsidRDefault="00620860" w:rsidP="00620860">
      <w:pPr>
        <w:spacing w:after="0" w:line="347" w:lineRule="atLeast"/>
      </w:pPr>
    </w:p>
    <w:p w:rsidR="00620860" w:rsidRDefault="00620860" w:rsidP="00620860">
      <w:pPr>
        <w:spacing w:before="178" w:after="267"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Будем мы варить компот,</w:t>
      </w:r>
      <w:r>
        <w:rPr>
          <w:rFonts w:ascii="Times New Roman" w:eastAsia="Times New Roman" w:hAnsi="Times New Roman" w:cs="Times New Roman"/>
          <w:sz w:val="28"/>
          <w:szCs w:val="28"/>
          <w:lang w:eastAsia="ru-RU"/>
        </w:rPr>
        <w:br/>
        <w:t>Фруктов нужно много. Вот.</w:t>
      </w:r>
      <w:r>
        <w:rPr>
          <w:rFonts w:ascii="Times New Roman" w:eastAsia="Times New Roman" w:hAnsi="Times New Roman" w:cs="Times New Roman"/>
          <w:sz w:val="28"/>
          <w:szCs w:val="28"/>
          <w:lang w:eastAsia="ru-RU"/>
        </w:rPr>
        <w:br/>
        <w:t>Будем яблоки крошить,</w:t>
      </w:r>
      <w:r>
        <w:rPr>
          <w:rFonts w:ascii="Times New Roman" w:eastAsia="Times New Roman" w:hAnsi="Times New Roman" w:cs="Times New Roman"/>
          <w:sz w:val="28"/>
          <w:szCs w:val="28"/>
          <w:lang w:eastAsia="ru-RU"/>
        </w:rPr>
        <w:br/>
        <w:t>Грушу будем мы рубить.</w:t>
      </w:r>
      <w:r>
        <w:rPr>
          <w:rFonts w:ascii="Times New Roman" w:eastAsia="Times New Roman" w:hAnsi="Times New Roman" w:cs="Times New Roman"/>
          <w:sz w:val="28"/>
          <w:szCs w:val="28"/>
          <w:lang w:eastAsia="ru-RU"/>
        </w:rPr>
        <w:br/>
        <w:t>Отожмем лимонный сок,</w:t>
      </w:r>
      <w:r>
        <w:rPr>
          <w:rFonts w:ascii="Times New Roman" w:eastAsia="Times New Roman" w:hAnsi="Times New Roman" w:cs="Times New Roman"/>
          <w:sz w:val="28"/>
          <w:szCs w:val="28"/>
          <w:lang w:eastAsia="ru-RU"/>
        </w:rPr>
        <w:br/>
        <w:t>Слив положим и песок.</w:t>
      </w:r>
      <w:r>
        <w:rPr>
          <w:rFonts w:ascii="Times New Roman" w:eastAsia="Times New Roman" w:hAnsi="Times New Roman" w:cs="Times New Roman"/>
          <w:sz w:val="28"/>
          <w:szCs w:val="28"/>
          <w:lang w:eastAsia="ru-RU"/>
        </w:rPr>
        <w:br/>
        <w:t>Варим, варим мы компот,</w:t>
      </w:r>
      <w:r>
        <w:rPr>
          <w:rFonts w:ascii="Times New Roman" w:eastAsia="Times New Roman" w:hAnsi="Times New Roman" w:cs="Times New Roman"/>
          <w:sz w:val="28"/>
          <w:szCs w:val="28"/>
          <w:lang w:eastAsia="ru-RU"/>
        </w:rPr>
        <w:br/>
        <w:t>Угостим честной народ.</w:t>
      </w:r>
      <w:r>
        <w:rPr>
          <w:rFonts w:ascii="Times New Roman" w:eastAsia="Times New Roman" w:hAnsi="Times New Roman" w:cs="Times New Roman"/>
          <w:sz w:val="28"/>
          <w:szCs w:val="28"/>
          <w:lang w:eastAsia="ru-RU"/>
        </w:rPr>
        <w:br/>
        <w:t xml:space="preserve">(Н. </w:t>
      </w:r>
      <w:proofErr w:type="spellStart"/>
      <w:r>
        <w:rPr>
          <w:rFonts w:ascii="Times New Roman" w:eastAsia="Times New Roman" w:hAnsi="Times New Roman" w:cs="Times New Roman"/>
          <w:sz w:val="28"/>
          <w:szCs w:val="28"/>
          <w:lang w:eastAsia="ru-RU"/>
        </w:rPr>
        <w:t>Нищева</w:t>
      </w:r>
      <w:proofErr w:type="spellEnd"/>
      <w:r>
        <w:rPr>
          <w:rFonts w:ascii="Times New Roman" w:eastAsia="Times New Roman" w:hAnsi="Times New Roman" w:cs="Times New Roman"/>
          <w:sz w:val="28"/>
          <w:szCs w:val="28"/>
          <w:lang w:eastAsia="ru-RU"/>
        </w:rPr>
        <w:t>)</w:t>
      </w:r>
    </w:p>
    <w:p w:rsidR="00620860" w:rsidRDefault="00620860" w:rsidP="00620860">
      <w:pPr>
        <w:spacing w:before="267" w:after="178" w:line="284"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Хозяйка</w:t>
      </w:r>
    </w:p>
    <w:p w:rsidR="00620860" w:rsidRDefault="00620860" w:rsidP="00620860">
      <w:pPr>
        <w:spacing w:after="0" w:line="347"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185545" cy="1569085"/>
            <wp:effectExtent l="19050" t="0" r="0" b="0"/>
            <wp:docPr id="2" name="Рисунок 2" descr="Материал консультации">
              <a:hlinkClick xmlns:a="http://schemas.openxmlformats.org/drawingml/2006/main" r:id="rId6" tooltip="&quot;Материал консульт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териал консультации">
                      <a:hlinkClick r:id="rId6" tooltip="&quot;Материал консультации&quot;"/>
                    </pic:cNvPr>
                    <pic:cNvPicPr>
                      <a:picLocks noChangeAspect="1" noChangeArrowheads="1"/>
                    </pic:cNvPicPr>
                  </pic:nvPicPr>
                  <pic:blipFill>
                    <a:blip r:embed="rId7" cstate="print"/>
                    <a:srcRect/>
                    <a:stretch>
                      <a:fillRect/>
                    </a:stretch>
                  </pic:blipFill>
                  <pic:spPr bwMode="auto">
                    <a:xfrm>
                      <a:off x="0" y="0"/>
                      <a:ext cx="1185545" cy="1569085"/>
                    </a:xfrm>
                    <a:prstGeom prst="rect">
                      <a:avLst/>
                    </a:prstGeom>
                    <a:noFill/>
                    <a:ln w="9525">
                      <a:noFill/>
                      <a:miter lim="800000"/>
                      <a:headEnd/>
                      <a:tailEnd/>
                    </a:ln>
                  </pic:spPr>
                </pic:pic>
              </a:graphicData>
            </a:graphic>
          </wp:inline>
        </w:drawing>
      </w:r>
    </w:p>
    <w:p w:rsidR="00620860" w:rsidRDefault="00620860" w:rsidP="00620860">
      <w:pPr>
        <w:spacing w:before="178" w:after="0" w:line="347"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Хозяйка однажды с базара пришла</w:t>
      </w:r>
      <w:r>
        <w:rPr>
          <w:rFonts w:ascii="Times New Roman" w:eastAsia="Times New Roman" w:hAnsi="Times New Roman" w:cs="Times New Roman"/>
          <w:sz w:val="28"/>
          <w:szCs w:val="28"/>
          <w:lang w:eastAsia="ru-RU"/>
        </w:rPr>
        <w:br/>
        <w:t>Хозяйка с базара домой принесла:</w:t>
      </w:r>
      <w:r>
        <w:rPr>
          <w:rFonts w:ascii="Times New Roman" w:eastAsia="Times New Roman" w:hAnsi="Times New Roman" w:cs="Times New Roman"/>
          <w:sz w:val="28"/>
          <w:szCs w:val="28"/>
          <w:lang w:eastAsia="ru-RU"/>
        </w:rPr>
        <w:br/>
        <w:t>Картошку, капусту, морковь и горох,</w:t>
      </w:r>
      <w:r>
        <w:rPr>
          <w:rFonts w:ascii="Times New Roman" w:eastAsia="Times New Roman" w:hAnsi="Times New Roman" w:cs="Times New Roman"/>
          <w:sz w:val="28"/>
          <w:szCs w:val="28"/>
          <w:lang w:eastAsia="ru-RU"/>
        </w:rPr>
        <w:br/>
        <w:t>Петрушку и свеклу, ох!</w:t>
      </w:r>
      <w:r>
        <w:rPr>
          <w:rFonts w:ascii="Times New Roman" w:eastAsia="Times New Roman" w:hAnsi="Times New Roman" w:cs="Times New Roman"/>
          <w:sz w:val="28"/>
          <w:szCs w:val="28"/>
          <w:lang w:eastAsia="ru-RU"/>
        </w:rPr>
        <w:br/>
        <w:t>Накрытые крышкой, в душном горшке</w:t>
      </w:r>
      <w:proofErr w:type="gramStart"/>
      <w:r>
        <w:rPr>
          <w:rFonts w:ascii="Times New Roman" w:eastAsia="Times New Roman" w:hAnsi="Times New Roman" w:cs="Times New Roman"/>
          <w:sz w:val="28"/>
          <w:szCs w:val="28"/>
          <w:lang w:eastAsia="ru-RU"/>
        </w:rPr>
        <w:br/>
        <w:t>К</w:t>
      </w:r>
      <w:proofErr w:type="gramEnd"/>
      <w:r>
        <w:rPr>
          <w:rFonts w:ascii="Times New Roman" w:eastAsia="Times New Roman" w:hAnsi="Times New Roman" w:cs="Times New Roman"/>
          <w:sz w:val="28"/>
          <w:szCs w:val="28"/>
          <w:lang w:eastAsia="ru-RU"/>
        </w:rPr>
        <w:t>ипели, кипели в крутом кипятке:</w:t>
      </w:r>
      <w:r>
        <w:rPr>
          <w:rFonts w:ascii="Times New Roman" w:eastAsia="Times New Roman" w:hAnsi="Times New Roman" w:cs="Times New Roman"/>
          <w:sz w:val="28"/>
          <w:szCs w:val="28"/>
          <w:lang w:eastAsia="ru-RU"/>
        </w:rPr>
        <w:br/>
        <w:t>Картошка, капуста, морковь и горох</w:t>
      </w:r>
      <w:r>
        <w:rPr>
          <w:rFonts w:ascii="Times New Roman" w:eastAsia="Times New Roman" w:hAnsi="Times New Roman" w:cs="Times New Roman"/>
          <w:sz w:val="28"/>
          <w:szCs w:val="28"/>
          <w:lang w:eastAsia="ru-RU"/>
        </w:rPr>
        <w:br/>
        <w:t>Петрушка и свекла, ох!</w:t>
      </w:r>
      <w:r>
        <w:rPr>
          <w:rFonts w:ascii="Times New Roman" w:eastAsia="Times New Roman" w:hAnsi="Times New Roman" w:cs="Times New Roman"/>
          <w:sz w:val="28"/>
          <w:szCs w:val="28"/>
          <w:lang w:eastAsia="ru-RU"/>
        </w:rPr>
        <w:br/>
        <w:t>И суп овощной оказался неплох!</w:t>
      </w:r>
      <w:r>
        <w:rPr>
          <w:rFonts w:ascii="Times New Roman" w:eastAsia="Times New Roman" w:hAnsi="Times New Roman" w:cs="Times New Roman"/>
          <w:sz w:val="28"/>
          <w:szCs w:val="28"/>
          <w:lang w:eastAsia="ru-RU"/>
        </w:rPr>
        <w:br/>
        <w:t xml:space="preserve">(Ю. </w:t>
      </w:r>
      <w:proofErr w:type="spellStart"/>
      <w:r>
        <w:rPr>
          <w:rFonts w:ascii="Times New Roman" w:eastAsia="Times New Roman" w:hAnsi="Times New Roman" w:cs="Times New Roman"/>
          <w:sz w:val="28"/>
          <w:szCs w:val="28"/>
          <w:lang w:eastAsia="ru-RU"/>
        </w:rPr>
        <w:t>Тувим</w:t>
      </w:r>
      <w:proofErr w:type="spellEnd"/>
      <w:r>
        <w:rPr>
          <w:rFonts w:ascii="Times New Roman" w:eastAsia="Times New Roman" w:hAnsi="Times New Roman" w:cs="Times New Roman"/>
          <w:sz w:val="28"/>
          <w:szCs w:val="28"/>
          <w:lang w:eastAsia="ru-RU"/>
        </w:rPr>
        <w:t>)</w:t>
      </w:r>
    </w:p>
    <w:p w:rsidR="00620860" w:rsidRDefault="00620860" w:rsidP="00620860">
      <w:pPr>
        <w:spacing w:before="178" w:after="0" w:line="347" w:lineRule="atLeast"/>
        <w:rPr>
          <w:rFonts w:ascii="Times New Roman" w:eastAsia="Times New Roman" w:hAnsi="Times New Roman" w:cs="Times New Roman"/>
          <w:sz w:val="28"/>
          <w:szCs w:val="28"/>
          <w:lang w:val="en-US" w:eastAsia="ru-RU"/>
        </w:rPr>
      </w:pPr>
    </w:p>
    <w:p w:rsidR="00C5797A" w:rsidRDefault="00C5797A" w:rsidP="00620860"/>
    <w:sectPr w:rsidR="00C5797A" w:rsidSect="00C57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20860"/>
    <w:rsid w:val="00035523"/>
    <w:rsid w:val="00042899"/>
    <w:rsid w:val="00070EC2"/>
    <w:rsid w:val="0008177F"/>
    <w:rsid w:val="00087334"/>
    <w:rsid w:val="000907EB"/>
    <w:rsid w:val="000B7AA3"/>
    <w:rsid w:val="000D3A7C"/>
    <w:rsid w:val="00115D38"/>
    <w:rsid w:val="00131E2B"/>
    <w:rsid w:val="00134000"/>
    <w:rsid w:val="001428CA"/>
    <w:rsid w:val="00154690"/>
    <w:rsid w:val="001624D9"/>
    <w:rsid w:val="00174859"/>
    <w:rsid w:val="001873A7"/>
    <w:rsid w:val="001A147D"/>
    <w:rsid w:val="001B4DAB"/>
    <w:rsid w:val="001C6BD8"/>
    <w:rsid w:val="00210794"/>
    <w:rsid w:val="0021548F"/>
    <w:rsid w:val="00222E35"/>
    <w:rsid w:val="00246241"/>
    <w:rsid w:val="00265E4D"/>
    <w:rsid w:val="0026722F"/>
    <w:rsid w:val="00291BC6"/>
    <w:rsid w:val="002D34BB"/>
    <w:rsid w:val="002E1BFD"/>
    <w:rsid w:val="002F0F5C"/>
    <w:rsid w:val="002F57CB"/>
    <w:rsid w:val="0033368A"/>
    <w:rsid w:val="00381BB0"/>
    <w:rsid w:val="003D66D5"/>
    <w:rsid w:val="003E56FE"/>
    <w:rsid w:val="003E7316"/>
    <w:rsid w:val="00400B30"/>
    <w:rsid w:val="00416165"/>
    <w:rsid w:val="0042223D"/>
    <w:rsid w:val="00426D08"/>
    <w:rsid w:val="00444095"/>
    <w:rsid w:val="004A4D6A"/>
    <w:rsid w:val="00511AA9"/>
    <w:rsid w:val="005502B2"/>
    <w:rsid w:val="005639DB"/>
    <w:rsid w:val="00564285"/>
    <w:rsid w:val="0056718C"/>
    <w:rsid w:val="00591944"/>
    <w:rsid w:val="005B5C95"/>
    <w:rsid w:val="005B67E2"/>
    <w:rsid w:val="005C0BC9"/>
    <w:rsid w:val="005D3402"/>
    <w:rsid w:val="005D7001"/>
    <w:rsid w:val="005F1CD4"/>
    <w:rsid w:val="006205A6"/>
    <w:rsid w:val="00620860"/>
    <w:rsid w:val="00622FAA"/>
    <w:rsid w:val="00626F91"/>
    <w:rsid w:val="00636AEB"/>
    <w:rsid w:val="00642783"/>
    <w:rsid w:val="00650EC5"/>
    <w:rsid w:val="00664095"/>
    <w:rsid w:val="00667EE4"/>
    <w:rsid w:val="006B06E6"/>
    <w:rsid w:val="006E0B62"/>
    <w:rsid w:val="00700049"/>
    <w:rsid w:val="007179B1"/>
    <w:rsid w:val="0073525D"/>
    <w:rsid w:val="00746BB8"/>
    <w:rsid w:val="00754665"/>
    <w:rsid w:val="007C15FC"/>
    <w:rsid w:val="007E0136"/>
    <w:rsid w:val="00821514"/>
    <w:rsid w:val="00830382"/>
    <w:rsid w:val="00847C36"/>
    <w:rsid w:val="00864816"/>
    <w:rsid w:val="00897A7F"/>
    <w:rsid w:val="008A2B90"/>
    <w:rsid w:val="008C47B0"/>
    <w:rsid w:val="008D3A3A"/>
    <w:rsid w:val="008D641C"/>
    <w:rsid w:val="00980D95"/>
    <w:rsid w:val="0098149C"/>
    <w:rsid w:val="009A1D35"/>
    <w:rsid w:val="009A535E"/>
    <w:rsid w:val="009B5203"/>
    <w:rsid w:val="009D7B7B"/>
    <w:rsid w:val="009F0808"/>
    <w:rsid w:val="00A01376"/>
    <w:rsid w:val="00A56E38"/>
    <w:rsid w:val="00A63EFC"/>
    <w:rsid w:val="00A64751"/>
    <w:rsid w:val="00AC0069"/>
    <w:rsid w:val="00AC4DC5"/>
    <w:rsid w:val="00B2347F"/>
    <w:rsid w:val="00B53116"/>
    <w:rsid w:val="00B67336"/>
    <w:rsid w:val="00BA16D7"/>
    <w:rsid w:val="00BB0685"/>
    <w:rsid w:val="00BB2B98"/>
    <w:rsid w:val="00BB3EC4"/>
    <w:rsid w:val="00BC0AC8"/>
    <w:rsid w:val="00BC1E13"/>
    <w:rsid w:val="00BE10FC"/>
    <w:rsid w:val="00BF401C"/>
    <w:rsid w:val="00C048FD"/>
    <w:rsid w:val="00C1440C"/>
    <w:rsid w:val="00C355FF"/>
    <w:rsid w:val="00C4738C"/>
    <w:rsid w:val="00C5797A"/>
    <w:rsid w:val="00C75F60"/>
    <w:rsid w:val="00CF47B9"/>
    <w:rsid w:val="00CF5DBD"/>
    <w:rsid w:val="00D02326"/>
    <w:rsid w:val="00D209EC"/>
    <w:rsid w:val="00D3101C"/>
    <w:rsid w:val="00D63D45"/>
    <w:rsid w:val="00D6788B"/>
    <w:rsid w:val="00D91D19"/>
    <w:rsid w:val="00DA1C61"/>
    <w:rsid w:val="00DC5060"/>
    <w:rsid w:val="00DE60EC"/>
    <w:rsid w:val="00E04961"/>
    <w:rsid w:val="00E45261"/>
    <w:rsid w:val="00E513DB"/>
    <w:rsid w:val="00E7180A"/>
    <w:rsid w:val="00E87BFA"/>
    <w:rsid w:val="00E921F3"/>
    <w:rsid w:val="00EB355A"/>
    <w:rsid w:val="00EB5633"/>
    <w:rsid w:val="00EC75A7"/>
    <w:rsid w:val="00EE6F2C"/>
    <w:rsid w:val="00F273A6"/>
    <w:rsid w:val="00F308E8"/>
    <w:rsid w:val="00F414D0"/>
    <w:rsid w:val="00F77EE2"/>
    <w:rsid w:val="00F85D47"/>
    <w:rsid w:val="00F922F7"/>
    <w:rsid w:val="00FB6217"/>
    <w:rsid w:val="00FC0ACD"/>
    <w:rsid w:val="00FF6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0860"/>
    <w:rPr>
      <w:color w:val="0000FF"/>
      <w:u w:val="single"/>
    </w:rPr>
  </w:style>
  <w:style w:type="paragraph" w:styleId="a4">
    <w:name w:val="Balloon Text"/>
    <w:basedOn w:val="a"/>
    <w:link w:val="a5"/>
    <w:uiPriority w:val="99"/>
    <w:semiHidden/>
    <w:unhideWhenUsed/>
    <w:rsid w:val="006208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0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vezdochka24.ru/images/stories/k_vospotatel_goda/skan_002.jpg" TargetMode="External"/><Relationship Id="rId5" Type="http://schemas.openxmlformats.org/officeDocument/2006/relationships/image" Target="media/image1.jpeg"/><Relationship Id="rId4" Type="http://schemas.openxmlformats.org/officeDocument/2006/relationships/hyperlink" Target="http://zvezdochka24.ru/images/stories/k_vospotatel_goda/skan_001.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818</Words>
  <Characters>4668</Characters>
  <Application>Microsoft Office Word</Application>
  <DocSecurity>0</DocSecurity>
  <Lines>38</Lines>
  <Paragraphs>10</Paragraphs>
  <ScaleCrop>false</ScaleCrop>
  <Company>Microsoft</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2014-12-17T08:30:00Z</dcterms:created>
  <dcterms:modified xsi:type="dcterms:W3CDTF">2014-12-17T08:31:00Z</dcterms:modified>
</cp:coreProperties>
</file>