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752"/>
      </w:tblGrid>
      <w:tr w:rsidR="00F22866" w:rsidTr="00F22866">
        <w:trPr>
          <w:tblCellSpacing w:w="15" w:type="dxa"/>
        </w:trPr>
        <w:tc>
          <w:tcPr>
            <w:tcW w:w="5000" w:type="pct"/>
            <w:tcMar>
              <w:top w:w="82" w:type="dxa"/>
              <w:left w:w="435" w:type="dxa"/>
              <w:bottom w:w="68" w:type="dxa"/>
              <w:right w:w="0" w:type="dxa"/>
            </w:tcMar>
            <w:vAlign w:val="center"/>
            <w:hideMark/>
          </w:tcPr>
          <w:p w:rsidR="00F22866" w:rsidRPr="00F22866" w:rsidRDefault="003D033E">
            <w:pPr>
              <w:spacing w:after="0" w:line="312" w:lineRule="atLeast"/>
              <w:ind w:left="27" w:right="27"/>
              <w:jc w:val="both"/>
              <w:rPr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lang w:eastAsia="ru-RU"/>
              </w:rPr>
            </w:pPr>
            <w:hyperlink r:id="rId4" w:history="1">
              <w:r w:rsidR="00F22866" w:rsidRPr="00F22866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51AFEB"/>
                  <w:sz w:val="40"/>
                  <w:szCs w:val="40"/>
                  <w:lang w:eastAsia="ru-RU"/>
                </w:rPr>
                <w:t>Консультация для родителей "Любовь к Родине через дымковскую игрушку"</w:t>
              </w:r>
            </w:hyperlink>
            <w:r w:rsidR="00F22866" w:rsidRPr="00F22866">
              <w:rPr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F22866" w:rsidRDefault="00F22866" w:rsidP="00F22866">
      <w:pPr>
        <w:shd w:val="clear" w:color="auto" w:fill="FFFFFF"/>
        <w:spacing w:after="68" w:line="312" w:lineRule="atLeast"/>
        <w:jc w:val="both"/>
        <w:rPr>
          <w:rFonts w:ascii="Arial" w:eastAsia="Times New Roman" w:hAnsi="Arial" w:cs="Arial"/>
          <w:vanish/>
          <w:color w:val="66666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408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415"/>
      </w:tblGrid>
      <w:tr w:rsidR="00F22866" w:rsidTr="00F2286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866" w:rsidRDefault="00F22866">
            <w:pPr>
              <w:rPr>
                <w:rFonts w:eastAsiaTheme="minorEastAsia"/>
                <w:lang w:eastAsia="ru-RU"/>
              </w:rPr>
            </w:pPr>
          </w:p>
        </w:tc>
      </w:tr>
      <w:tr w:rsidR="00F22866" w:rsidTr="00F2286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866" w:rsidRDefault="00F22866">
            <w:pPr>
              <w:rPr>
                <w:rFonts w:eastAsiaTheme="minorEastAsia"/>
                <w:lang w:eastAsia="ru-RU"/>
              </w:rPr>
            </w:pPr>
          </w:p>
        </w:tc>
      </w:tr>
      <w:tr w:rsidR="00F22866" w:rsidTr="00F2286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866" w:rsidRDefault="00F22866">
            <w:pPr>
              <w:rPr>
                <w:rFonts w:eastAsiaTheme="minorEastAsia"/>
                <w:lang w:eastAsia="ru-RU"/>
              </w:rPr>
            </w:pPr>
          </w:p>
        </w:tc>
      </w:tr>
      <w:tr w:rsidR="00F22866" w:rsidTr="00F2286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866" w:rsidRDefault="00F22866" w:rsidP="0039500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>
                  <wp:extent cx="2857500" cy="1981200"/>
                  <wp:effectExtent l="19050" t="0" r="0" b="0"/>
                  <wp:docPr id="1" name="Рисунок 5" descr="Консультация для родителей Любовь к Родине через дымковскую игру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онсультация для родителей Любовь к Родине через дымковскую игру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003"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  <w:t>Проблема нравственности в нашем современном обществе сегодня стоит очень остро, особенно в молодежной и подростковой среде. Поэтому нам, взрослым, необходимо проводить с детьми определенную работу в этом направлении. Немаловажная роль при этом отводится приобщению детей к народной культуре — ведь патриотизм надо прививать с раннего детства. В ребенке надо пробудить чувство любви к Родине. Именно пробудить, а не навязать, так как в основе патриотизма лежит духовное самоопределение.</w:t>
            </w:r>
            <w:r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  <w:t xml:space="preserve">Дымковская игрушка — один из самых известных в России народных промыслов. Она отличается предельно простой и ясной пластической формой, обобщенностью силуэта, яркой орнаментальной росписью по белому фону. Дымковские игрушки мастерят в Кировской области, в одном из сел, ныне знаменитом на весь мир. Любимые игрушки вятских мастеров — барыни в ярких расписных нарядах, да еще индюки, утки, козлы, кони. </w:t>
            </w:r>
            <w:r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  <w:t>Возможно, кого-то заинтересует техника изготовления дымковской игрушки. Она очень проста. Игрушку лепят руками из смеси глины с песком. Для прокалывания отверстий используют тонкую заостренную палочку, для того, чтобы разбивать глину на пласты — деревянную лопаточку. Мелкие детали лепят отдельно и крепят к игрушке, смачивая водой. Образовавшиеся швы сглаживают мокрой тряпкой. Затем игрушку на 2-3 дня ставят сушиться на полку, подальше от окна. Высушенные игрушки трижды погружают в раствор мела с молоком, сушат на сквозняке, а затем раскрашивают.</w:t>
            </w:r>
            <w:r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  <w:t>Роспись дымковской игрушки нарядна и красива. Игрушки украшают точками, кольцами, кругами, прямыми и волнистыми линиями, овалами. Используют при этом преимущественно желтый, оранжевый, красный, синий, зеленый цвета. А известно ли вам, что означают элементы росписи на дымковской игрушке? Оказывается, синяя волнистая полоса — это вода, перекрещенные полоски — сруб колодца, круг со звездчатой серединкой — солнце и небесные светила.</w:t>
            </w:r>
            <w:r w:rsidRPr="00F2286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  <w:t>Важно, чтобы дети знали и уважали свое прошлое, свои истоки, историю и культуру своего народа. Знакомство с народной декоративной росписью пленяет душу гармонией, позволяет увлечь детей национальным изобразительным искусством, а это, как мы уже выяснили, и есть приобщение к культуре и начало, порождающее личность.</w:t>
            </w:r>
          </w:p>
        </w:tc>
      </w:tr>
    </w:tbl>
    <w:p w:rsidR="00A6657F" w:rsidRDefault="00A6657F"/>
    <w:sectPr w:rsidR="00A6657F" w:rsidSect="00A6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866"/>
    <w:rsid w:val="00395003"/>
    <w:rsid w:val="003D033E"/>
    <w:rsid w:val="00A6657F"/>
    <w:rsid w:val="00F2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6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28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patriotizm/10625-dymkovsk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2014-10-25T07:38:00Z</dcterms:created>
  <dcterms:modified xsi:type="dcterms:W3CDTF">2014-12-11T18:13:00Z</dcterms:modified>
</cp:coreProperties>
</file>