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A5" w:rsidRPr="00176EA5" w:rsidRDefault="00176EA5" w:rsidP="00176EA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76EA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Семинар - практикум для родителей</w:t>
      </w:r>
      <w:r w:rsidRPr="00176EA5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br/>
        <w:t>Тема: «Игры со строительным материалом детей младшего возраста»</w:t>
      </w:r>
    </w:p>
    <w:p w:rsidR="00176EA5" w:rsidRPr="00176EA5" w:rsidRDefault="00176EA5" w:rsidP="00176EA5">
      <w:pPr>
        <w:spacing w:after="0" w:line="30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EA5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Сообщение воспитателя.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1.1. Значение конструирования для всестороннего развития малышей.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Задачи.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Показ создания постройки.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Заключительный этап.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Вывод.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Список литературы.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к семинару: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Составление конспекта.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Подборка практического материала для родителей.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Подготовить демонстрацию иллюстраций построек из деревянных кубиков.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тесное сотрудничество</w:t>
      </w:r>
      <w:r w:rsidR="0058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вовлечь малыша в активное освоение окружающего мира, помочь ему овладеть способами познания связи между предметами и явлениями через игру.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Сообщение воспитателя.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 родители 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пригласила Вас на семинар - практикум, где вы познакомитесь с тем, как происходят игры - занятия в детском саду с одним из продуктивных видов деятельности - конструирование, и как можно организовать эти игры дома.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Маленькие дети очень любят играть с кубиками, они могут в течени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получаса самостоятельно строить из них всевозможные конструкции. Но если вашего малыша не интересуют кубики и он к ним равнодушен, то он лишился очень интересного, увлекательного и весьма познавательного вида игры - конструирования. Как же заинтересовать малыша? А ответ самый простой, нужно самому вернуться в детство. 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Ваша заинтересованность, азарт, увлеченность передадутся ребенку и если он увидит маму или папу играющих с интересом, что процесс создания постройки из кубиков притягивает и захватывает самого взрослого, то и он с удовольствием станет помогать вам строить и самостоятельно играть.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дам вам несколько советов, как сделать игру увлекательной и интересной. Наверняка у вас сразу возникнет вопрос: "С чего начать?", прежде 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начните со знакомства с деталями и частями конструктора, лучше всего в младшем возрасте подойдут деревянные кубики. Расположитесь удобно на полу, ваш малыш не так будет уставать, как сидя за столом, он сможет поменять позу, встать на четвереньки, лечь на живот и т.д. Для того чтобы ребенок усвоил названия форм строительного набора используйте особый приём - </w:t>
      </w:r>
      <w:proofErr w:type="spell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опредмечивания</w:t>
      </w:r>
      <w:proofErr w:type="spell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Ведь любая геометрическая 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похожа на 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то известный малышу предмет. 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треугольная призма похожа на крышу дома, поэтому назовем её крышей, а параллелепипед похож на строительный кирпич - значит это кирпичик, куб станет кубиком и т.д. и не беда, что малыш сразу не усвоит название геометрических форм, в дальнейшем он обязательно научится различать предметы по их внешнему виду. Заинтересовать ребенка и включить в игру поможет вам любая сказка, короткий рассказ, или же сюрпризный момент. Важно сочетать обучение детей конструктивным умениям с развитием у них представлений об окружающем мире с пополнение словаря. И от на с вами зависит, 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усвоит ребенок и закрепит в сознании, то чему мы его учим. 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Играйте с детьми и ваш малыш вырастит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любознательным, смышленым, а вы будете для него не только любящими родителями, но и друзьями.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же такое конструктивная деятельность - это практическая деятельность, направленная на получение определенного, заранее задуманного реального продукта соответствующего его функциональному назначению, которое имеет большое значение для умственного, нравственного, эстетического, трудового воспитания.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задачей для родителей является привлечение своего малыша к совместным играм, в развитии интереса ребенка к новым игрушкам, предметам, создании условий для развития целенаправленных действий, умение самостоятельно сосредоточится на определенной деятельности. Задачей так же является - воспитание у малышей интереса к отображению несложных игровых действий со строением и образными игрушками, привлечение детей к складыванию строительного материала в коробку, что формирует в детстве основы трудового воспитания.</w:t>
      </w:r>
    </w:p>
    <w:bookmarkEnd w:id="0"/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покажу и объясню, как можно обучать детей конструктивным умениям</w:t>
      </w:r>
      <w:r w:rsidRPr="00176E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тему: "гараж". Нам понадобятся материал: кирпичики (12шт.), дополнительные игрушки (маленькие машинки). Обращаюсь к малышу: "Дима, посмотри, сколько у тебя много разных машин, а гаража нет, давай вместе построим для всех большой гараж. Кирпичики ставятся буквой "П" на равном расстоянии, а затем малыши вместе с вами завозят туда машины. По окончанию постройки можно спросить ребенка из чего построили гараж, сколько потребовалось кирпичиков (много)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вид транспорта вы поставили в гараж (грузовой, легковой) и т.д. малыши очень любят совместную деятельность со взрослыми особенно с мамой и папой. Учитывая это можно организовать такие игры со строительным материалом, где каждый выполняет свою роль. 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предлагаете своему ребенку построить теремок для зверей из сказки. Вы строите дом, ребенку предлагаете построить забор, вместе строите ворота, потом предлагаете малышу сделать дорожку от ворот к дому.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завершению семинара - практикума воспитатель раздаёт родителям конверты с индивидуальным заданием, в котором рекомендует провести с </w:t>
      </w: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ребёнком в зависимости от уровня </w:t>
      </w:r>
      <w:proofErr w:type="spell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него конструктивных умений</w:t>
      </w:r>
      <w:proofErr w:type="gramStart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семинар посвятить обмену опытом родителей по проведению дома игр с кубиками.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думаю, что цель семинара достигнута, совместная работа воспитателя и родителей поможет всестороннему развитию детей.</w:t>
      </w:r>
    </w:p>
    <w:p w:rsidR="00176EA5" w:rsidRPr="00176EA5" w:rsidRDefault="00176EA5" w:rsidP="00176EA5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76EA5" w:rsidRPr="00176EA5" w:rsidRDefault="00176EA5" w:rsidP="00176EA5">
      <w:pPr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D3D1C4E" wp14:editId="3C73B161">
            <wp:extent cx="4286250" cy="1924050"/>
            <wp:effectExtent l="0" t="0" r="0" b="0"/>
            <wp:docPr id="1" name="Рисунок 1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36E99615" wp14:editId="3A2F7201">
            <wp:extent cx="4286250" cy="1352550"/>
            <wp:effectExtent l="0" t="0" r="0" b="0"/>
            <wp:docPr id="2" name="Рисунок 2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9356A0D" wp14:editId="21325ED3">
            <wp:extent cx="4286250" cy="2752725"/>
            <wp:effectExtent l="0" t="0" r="0" b="9525"/>
            <wp:docPr id="3" name="Рисунок 3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246C7FEC" wp14:editId="71744E35">
            <wp:extent cx="4286250" cy="3019425"/>
            <wp:effectExtent l="0" t="0" r="0" b="9525"/>
            <wp:docPr id="4" name="Рисунок 4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15E9406A" wp14:editId="3058F169">
            <wp:extent cx="4286250" cy="2638425"/>
            <wp:effectExtent l="0" t="0" r="0" b="9525"/>
            <wp:docPr id="5" name="Рисунок 5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5F3206E2" wp14:editId="1D3EFFB8">
            <wp:extent cx="4286250" cy="2466975"/>
            <wp:effectExtent l="0" t="0" r="0" b="9525"/>
            <wp:docPr id="6" name="Рисунок 6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14E4F3BD" wp14:editId="2E674E7C">
            <wp:extent cx="4286250" cy="3009900"/>
            <wp:effectExtent l="0" t="0" r="0" b="0"/>
            <wp:docPr id="7" name="Рисунок 7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4C3AC70F" wp14:editId="05F36664">
            <wp:extent cx="4286250" cy="2571750"/>
            <wp:effectExtent l="0" t="0" r="0" b="0"/>
            <wp:docPr id="8" name="Рисунок 8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65ABB8EE" wp14:editId="07E281EB">
            <wp:extent cx="4286250" cy="1381125"/>
            <wp:effectExtent l="0" t="0" r="0" b="9525"/>
            <wp:docPr id="9" name="Рисунок 9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179EC6BA" wp14:editId="413A8372">
            <wp:extent cx="4286250" cy="1971675"/>
            <wp:effectExtent l="0" t="0" r="0" b="9525"/>
            <wp:docPr id="10" name="Рисунок 10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7CD176E4" wp14:editId="0ACAF7CD">
            <wp:extent cx="4286250" cy="2085975"/>
            <wp:effectExtent l="0" t="0" r="0" b="9525"/>
            <wp:docPr id="11" name="Рисунок 11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A5" w:rsidRPr="00176EA5" w:rsidRDefault="00176EA5" w:rsidP="00176EA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6EA5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27912766" wp14:editId="06A1492D">
            <wp:extent cx="1905000" cy="2162175"/>
            <wp:effectExtent l="0" t="0" r="0" b="9525"/>
            <wp:docPr id="12" name="Рисунок 12" descr="Игры со строительным материал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ы со строительным материалом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FB" w:rsidRDefault="00C422FB"/>
    <w:sectPr w:rsidR="00C4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A5"/>
    <w:rsid w:val="00176EA5"/>
    <w:rsid w:val="00582B1E"/>
    <w:rsid w:val="00C4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SeregaMan</dc:creator>
  <cp:lastModifiedBy>SeregaMan</cp:lastModifiedBy>
  <cp:revision>3</cp:revision>
  <cp:lastPrinted>2014-12-23T19:33:00Z</cp:lastPrinted>
  <dcterms:created xsi:type="dcterms:W3CDTF">2014-12-23T19:32:00Z</dcterms:created>
  <dcterms:modified xsi:type="dcterms:W3CDTF">2015-01-12T17:11:00Z</dcterms:modified>
</cp:coreProperties>
</file>