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C1" w:rsidRPr="00F177C1" w:rsidRDefault="005D4C09" w:rsidP="00F177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E36C0A" w:themeColor="accent6" w:themeShade="BF"/>
          <w:sz w:val="56"/>
          <w:szCs w:val="56"/>
        </w:rPr>
      </w:pPr>
      <w:r>
        <w:rPr>
          <w:b/>
          <w:bCs/>
          <w:caps/>
          <w:noProof/>
          <w:color w:val="E36C0A" w:themeColor="accent6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-5080</wp:posOffset>
            </wp:positionV>
            <wp:extent cx="1054100" cy="1113155"/>
            <wp:effectExtent l="19050" t="0" r="0" b="0"/>
            <wp:wrapTight wrapText="bothSides">
              <wp:wrapPolygon edited="0">
                <wp:start x="-390" y="0"/>
                <wp:lineTo x="-390" y="21070"/>
                <wp:lineTo x="21470" y="21070"/>
                <wp:lineTo x="21470" y="0"/>
                <wp:lineTo x="-3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865" t="32817" r="8560" b="4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7C1" w:rsidRPr="00F177C1">
        <w:rPr>
          <w:b/>
          <w:bCs/>
          <w:caps/>
          <w:color w:val="E36C0A" w:themeColor="accent6" w:themeShade="BF"/>
          <w:sz w:val="56"/>
          <w:szCs w:val="56"/>
        </w:rPr>
        <w:t>Как    выполнять артикуляционную гимнастику</w:t>
      </w:r>
    </w:p>
    <w:p w:rsidR="00F177C1" w:rsidRPr="00DC7677" w:rsidRDefault="00F177C1" w:rsidP="00F177C1">
      <w:pPr>
        <w:shd w:val="clear" w:color="auto" w:fill="FFFFFF"/>
        <w:autoSpaceDE w:val="0"/>
        <w:autoSpaceDN w:val="0"/>
        <w:adjustRightInd w:val="0"/>
        <w:jc w:val="center"/>
        <w:rPr>
          <w:caps/>
          <w:sz w:val="56"/>
          <w:szCs w:val="56"/>
        </w:rPr>
      </w:pPr>
    </w:p>
    <w:p w:rsidR="00F177C1" w:rsidRPr="00E94EB9" w:rsidRDefault="00F177C1" w:rsidP="00F177C1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</w:rPr>
      </w:pPr>
      <w:r w:rsidRPr="00E94EB9">
        <w:rPr>
          <w:b/>
          <w:bCs/>
          <w:iCs/>
          <w:color w:val="000000"/>
          <w:sz w:val="28"/>
        </w:rPr>
        <w:t xml:space="preserve">Артикуляционные </w:t>
      </w:r>
      <w:r w:rsidRPr="00E94EB9">
        <w:rPr>
          <w:b/>
          <w:color w:val="000000"/>
          <w:sz w:val="28"/>
        </w:rPr>
        <w:t xml:space="preserve"> упражнения развивают умение выполнять точные движения языка, губ, челюсти, то есть помогут ребенку научиться управ</w:t>
      </w:r>
      <w:r w:rsidRPr="00E94EB9">
        <w:rPr>
          <w:b/>
          <w:color w:val="000000"/>
          <w:sz w:val="28"/>
        </w:rPr>
        <w:softHyphen/>
        <w:t>лять органами артикуляции, что необходимо для пра</w:t>
      </w:r>
      <w:r w:rsidRPr="00E94EB9">
        <w:rPr>
          <w:b/>
          <w:color w:val="000000"/>
          <w:sz w:val="28"/>
        </w:rPr>
        <w:softHyphen/>
        <w:t>вильного произнесения звуков.</w:t>
      </w:r>
    </w:p>
    <w:p w:rsidR="00F177C1" w:rsidRPr="00DC7677" w:rsidRDefault="00F177C1" w:rsidP="00F177C1">
      <w:pPr>
        <w:shd w:val="clear" w:color="auto" w:fill="FFFFFF"/>
        <w:autoSpaceDE w:val="0"/>
        <w:autoSpaceDN w:val="0"/>
        <w:adjustRightInd w:val="0"/>
        <w:ind w:firstLine="708"/>
        <w:rPr>
          <w:b/>
          <w:sz w:val="32"/>
        </w:rPr>
      </w:pPr>
    </w:p>
    <w:p w:rsidR="00F177C1" w:rsidRPr="00F177C1" w:rsidRDefault="00F177C1" w:rsidP="00F177C1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color w:val="E36C0A" w:themeColor="accent6" w:themeShade="BF"/>
          <w:sz w:val="36"/>
          <w:szCs w:val="32"/>
        </w:rPr>
      </w:pPr>
      <w:r w:rsidRPr="00F177C1">
        <w:rPr>
          <w:b/>
          <w:i/>
          <w:color w:val="E36C0A" w:themeColor="accent6" w:themeShade="BF"/>
          <w:sz w:val="36"/>
          <w:szCs w:val="32"/>
        </w:rPr>
        <w:t>При выполнении артикуляционной гим</w:t>
      </w:r>
      <w:r w:rsidRPr="00F177C1">
        <w:rPr>
          <w:b/>
          <w:i/>
          <w:color w:val="E36C0A" w:themeColor="accent6" w:themeShade="BF"/>
          <w:sz w:val="36"/>
          <w:szCs w:val="32"/>
        </w:rPr>
        <w:softHyphen/>
        <w:t>настики следует соблюдать следующие требо</w:t>
      </w:r>
      <w:r w:rsidRPr="00F177C1">
        <w:rPr>
          <w:b/>
          <w:i/>
          <w:color w:val="E36C0A" w:themeColor="accent6" w:themeShade="BF"/>
          <w:sz w:val="36"/>
          <w:szCs w:val="32"/>
        </w:rPr>
        <w:softHyphen/>
        <w:t>вания:</w:t>
      </w:r>
    </w:p>
    <w:p w:rsidR="00F177C1" w:rsidRPr="00DC7677" w:rsidRDefault="00F177C1" w:rsidP="00F177C1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94"/>
      </w:tblGrid>
      <w:tr w:rsidR="00F177C1" w:rsidRPr="007C0065" w:rsidTr="004F4699">
        <w:trPr>
          <w:trHeight w:val="778"/>
        </w:trPr>
        <w:tc>
          <w:tcPr>
            <w:tcW w:w="9494" w:type="dxa"/>
          </w:tcPr>
          <w:p w:rsidR="00F177C1" w:rsidRPr="00E94EB9" w:rsidRDefault="00F177C1" w:rsidP="00F177C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E94EB9">
              <w:rPr>
                <w:b/>
                <w:color w:val="000000"/>
                <w:sz w:val="36"/>
                <w:szCs w:val="32"/>
              </w:rPr>
              <w:t>Каждое движение выполняйте перед зеркалом.</w:t>
            </w:r>
          </w:p>
        </w:tc>
      </w:tr>
      <w:tr w:rsidR="00F177C1" w:rsidRPr="007C0065" w:rsidTr="004F4699">
        <w:trPr>
          <w:trHeight w:val="778"/>
        </w:trPr>
        <w:tc>
          <w:tcPr>
            <w:tcW w:w="9494" w:type="dxa"/>
          </w:tcPr>
          <w:p w:rsidR="00F177C1" w:rsidRPr="00E94EB9" w:rsidRDefault="00F177C1" w:rsidP="00F177C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E94EB9">
              <w:rPr>
                <w:b/>
                <w:color w:val="000000"/>
                <w:sz w:val="36"/>
                <w:szCs w:val="32"/>
              </w:rPr>
              <w:t>Движения проводите неторопливо, рит</w:t>
            </w:r>
            <w:r w:rsidRPr="00E94EB9">
              <w:rPr>
                <w:b/>
                <w:color w:val="000000"/>
                <w:sz w:val="36"/>
                <w:szCs w:val="32"/>
              </w:rPr>
              <w:softHyphen/>
              <w:t>мично, чётко.</w:t>
            </w:r>
          </w:p>
        </w:tc>
      </w:tr>
      <w:tr w:rsidR="00F177C1" w:rsidRPr="007C0065" w:rsidTr="004F4699">
        <w:trPr>
          <w:trHeight w:val="1556"/>
        </w:trPr>
        <w:tc>
          <w:tcPr>
            <w:tcW w:w="9494" w:type="dxa"/>
          </w:tcPr>
          <w:p w:rsidR="00F177C1" w:rsidRPr="00E94EB9" w:rsidRDefault="00F177C1" w:rsidP="00F177C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E94EB9">
              <w:rPr>
                <w:b/>
                <w:color w:val="000000"/>
                <w:sz w:val="36"/>
                <w:szCs w:val="32"/>
              </w:rPr>
              <w:t>Чаще сравнивайте образец (действия взрослого) с рабочим вариантом (дей</w:t>
            </w:r>
            <w:r w:rsidRPr="00E94EB9">
              <w:rPr>
                <w:b/>
                <w:color w:val="000000"/>
                <w:sz w:val="36"/>
                <w:szCs w:val="32"/>
              </w:rPr>
              <w:softHyphen/>
              <w:t>ствиями ребенка).</w:t>
            </w:r>
          </w:p>
        </w:tc>
      </w:tr>
      <w:tr w:rsidR="00F177C1" w:rsidRPr="007C0065" w:rsidTr="004F4699">
        <w:trPr>
          <w:trHeight w:val="1556"/>
        </w:trPr>
        <w:tc>
          <w:tcPr>
            <w:tcW w:w="9494" w:type="dxa"/>
          </w:tcPr>
          <w:p w:rsidR="00F177C1" w:rsidRPr="00E94EB9" w:rsidRDefault="00F177C1" w:rsidP="00F177C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E94EB9">
              <w:rPr>
                <w:b/>
                <w:color w:val="000000"/>
                <w:sz w:val="36"/>
                <w:szCs w:val="32"/>
              </w:rPr>
              <w:t>Выполняя упражнения для языка, ис</w:t>
            </w:r>
            <w:r w:rsidRPr="00E94EB9">
              <w:rPr>
                <w:b/>
                <w:color w:val="000000"/>
                <w:sz w:val="36"/>
                <w:szCs w:val="32"/>
              </w:rPr>
              <w:softHyphen/>
              <w:t>пользуйте ладонь своей руки и руку ребёнка, имитируя движения языка.</w:t>
            </w:r>
          </w:p>
        </w:tc>
      </w:tr>
      <w:tr w:rsidR="00F177C1" w:rsidRPr="007C0065" w:rsidTr="004F4699">
        <w:trPr>
          <w:trHeight w:val="1598"/>
        </w:trPr>
        <w:tc>
          <w:tcPr>
            <w:tcW w:w="9494" w:type="dxa"/>
          </w:tcPr>
          <w:p w:rsidR="00F177C1" w:rsidRPr="00E94EB9" w:rsidRDefault="00F177C1" w:rsidP="00F177C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36"/>
                <w:szCs w:val="32"/>
              </w:rPr>
            </w:pPr>
            <w:r w:rsidRPr="00E94EB9">
              <w:rPr>
                <w:b/>
                <w:color w:val="000000"/>
                <w:sz w:val="36"/>
                <w:szCs w:val="32"/>
              </w:rPr>
              <w:t>Помните: гимнастика не должна ребён</w:t>
            </w:r>
            <w:r w:rsidRPr="00E94EB9">
              <w:rPr>
                <w:b/>
                <w:color w:val="000000"/>
                <w:sz w:val="36"/>
                <w:szCs w:val="32"/>
              </w:rPr>
              <w:softHyphen/>
              <w:t xml:space="preserve">ку надоедать.      </w:t>
            </w:r>
          </w:p>
          <w:p w:rsidR="00F177C1" w:rsidRPr="00E94EB9" w:rsidRDefault="00F177C1" w:rsidP="00F177C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sz w:val="36"/>
              </w:rPr>
            </w:pPr>
            <w:r w:rsidRPr="00E94EB9">
              <w:rPr>
                <w:b/>
                <w:color w:val="000000"/>
                <w:sz w:val="36"/>
                <w:szCs w:val="32"/>
              </w:rPr>
              <w:t>Следите, чтобы он от неё не уставал.</w:t>
            </w:r>
          </w:p>
        </w:tc>
      </w:tr>
    </w:tbl>
    <w:p w:rsidR="00F177C1" w:rsidRPr="00F84A20" w:rsidRDefault="00F177C1" w:rsidP="00F177C1">
      <w:pPr>
        <w:shd w:val="clear" w:color="auto" w:fill="FFFFFF"/>
        <w:autoSpaceDE w:val="0"/>
        <w:autoSpaceDN w:val="0"/>
        <w:adjustRightInd w:val="0"/>
      </w:pPr>
    </w:p>
    <w:p w:rsidR="00CD2DE4" w:rsidRDefault="00CD2DE4"/>
    <w:sectPr w:rsidR="00CD2DE4" w:rsidSect="00CD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7BC4"/>
    <w:multiLevelType w:val="hybridMultilevel"/>
    <w:tmpl w:val="BCFE0F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75137"/>
    <w:multiLevelType w:val="hybridMultilevel"/>
    <w:tmpl w:val="7E586B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E8085C"/>
    <w:multiLevelType w:val="hybridMultilevel"/>
    <w:tmpl w:val="E28A8E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F177C1"/>
    <w:rsid w:val="005D4C09"/>
    <w:rsid w:val="00C41E44"/>
    <w:rsid w:val="00CD2DE4"/>
    <w:rsid w:val="00F1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2014-01-23T16:58:00Z</dcterms:created>
  <dcterms:modified xsi:type="dcterms:W3CDTF">2014-01-23T17:06:00Z</dcterms:modified>
</cp:coreProperties>
</file>