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75" w:rsidRPr="00990B75" w:rsidRDefault="00990B75" w:rsidP="00990B7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 w:rsidRPr="00990B75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begin"/>
      </w:r>
      <w:r w:rsidRPr="00990B75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instrText xml:space="preserve"> HYPERLINK "http://www.detsadclub.ru/igry/14-vospitatelu/teksty-konspektov-zanyatij/654-konspekt-zanyatiya-po-matematike-v-gostyah-u-neznaiki" </w:instrText>
      </w:r>
      <w:r w:rsidRPr="00990B75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separate"/>
      </w:r>
      <w:r w:rsidRPr="00990B75">
        <w:rPr>
          <w:rFonts w:ascii="Tahoma" w:eastAsia="Times New Roman" w:hAnsi="Tahoma" w:cs="Tahoma"/>
          <w:b/>
          <w:bCs/>
          <w:color w:val="55C0DF"/>
          <w:sz w:val="20"/>
          <w:szCs w:val="20"/>
          <w:u w:val="single"/>
          <w:lang w:eastAsia="ru-RU"/>
        </w:rPr>
        <w:t>Конспект занятия по математике в первой младшей группе «В гостях у Незнайки»</w:t>
      </w:r>
      <w:r w:rsidRPr="00990B75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end"/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Цель</w:t>
      </w:r>
      <w:r>
        <w:rPr>
          <w:rFonts w:ascii="Tahoma" w:hAnsi="Tahoma" w:cs="Tahoma"/>
          <w:color w:val="000000"/>
          <w:sz w:val="20"/>
          <w:szCs w:val="20"/>
        </w:rPr>
        <w:t>. Формировать умение выделять предметы с двумя одинаковыми признаками (цвет и форма). Активизировать словарь (один, много, мало, ни одного). Развивать мелкую моторику рук.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Материал</w:t>
      </w:r>
      <w:r>
        <w:rPr>
          <w:rFonts w:ascii="Tahoma" w:hAnsi="Tahoma" w:cs="Tahoma"/>
          <w:color w:val="000000"/>
          <w:sz w:val="20"/>
          <w:szCs w:val="20"/>
        </w:rPr>
        <w:t>. Кукла Незнайка. Игрушечный грузовик. Набор деталей строительного материала. Поднос. Одинаковые по величине и форме синие бусины в коробке.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Ход занятия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Воспитатель</w:t>
      </w:r>
      <w:r>
        <w:rPr>
          <w:rFonts w:ascii="Tahoma" w:hAnsi="Tahoma" w:cs="Tahoma"/>
          <w:color w:val="000000"/>
          <w:sz w:val="20"/>
          <w:szCs w:val="20"/>
        </w:rPr>
        <w:t xml:space="preserve">. Сейчас я расскажу вам одну историю. Жил-был на свете человечек. Он над всеми подшучивал, а учиться ничему не хотел. А вы любите учиться? (Да!) Молодцы! Ну а человечек этот не любил учиться и почти ничего не знал. Поэтому его прозвали Незнайкой. (Выставляет куклу.) Вот он какой. Как-то раз Незнайка решил построить себе дом. Ему привезли целую машину строительного материала.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(Выкатывает грузовик со строительным материалом.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Высыпает из кузова детали.)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Чтобы дом получился красивым, нужно было выбрать вот такие красные кирпичики. (Берёт один и откладывает в сторону.) Но Незнайка не мог с этим справиться! Давайте поможем ему, выберем из цветных деталей только красные кирпичики и отложим их в сторону, чтобы Незнайка смог построить себе дом. Дети поочерёдно берут по одному красному кирпичику. Воспитатель задаёт каждому ребёнку вопросы: «Скажи, какую деталь ты взял? Сколько у тебя кирпичиков? Какого цвета кирпичик?» Время от времени приговаривает: «Молодцы, дети! А ты, Незнайка, учись у них!»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Воспитател</w:t>
      </w:r>
      <w:r>
        <w:rPr>
          <w:rFonts w:ascii="Tahoma" w:hAnsi="Tahoma" w:cs="Tahoma"/>
          <w:color w:val="000000"/>
          <w:sz w:val="20"/>
          <w:szCs w:val="20"/>
        </w:rPr>
        <w:t>ь. Посмотрим, все ли красные кирпичики мы выбрали. (Указывает на высыпанные из кузова грузовика детали.) Ира, здесь есть красные кирпичики? (Нет.) А здесь? (Указывает на отдельно сложенные красные кирпичики.) Сколько здесь красных кирпичиков? (Много.) Незнайка благодарит вас за помощь и говорит, что теперь он справится со строительством дома.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Незнайка не любит учиться, но очень любит играть. Он приготовил для вас интересную игру. (Достаёт коробку с бусинами, встряхивает её.) Как вы думаете, что там?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высказывают предположения и подходят к столу, где стоит поднос.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Воспитатель</w:t>
      </w:r>
      <w:r>
        <w:rPr>
          <w:rFonts w:ascii="Tahoma" w:hAnsi="Tahoma" w:cs="Tahoma"/>
          <w:color w:val="000000"/>
          <w:sz w:val="20"/>
          <w:szCs w:val="20"/>
        </w:rPr>
        <w:t xml:space="preserve">. Посмотрим, что лежит в коробке. (Высыпает бусины на поднос.) Сколько здесь бусин? (Много.) Какие они?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(Бусины круглые синие.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Если дети затрудняются, воспитатель задаёт наводящие вопросы.)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Незнайка очень любит играть с бусинами. И мы сейчас поиграем. Возьмите по одной бусине. Коля, сколько бусин ты взял? (Задаёт этот же вопрос каждому ребёнку.) И я взяла одну бусину. У нас у всех по одной бусине. У нас у всех по сколько бусин? (По одной.) Наш большой палец на правой руке (показывает) решил поиграть с бусиной и покатать её, вот так. (Дети выполняют движение вместе с воспитателем.) Увидел это его братец, указательный палец, и ему тоже захотелось поиграть с бусиной.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катают бусину указательным пальцем, а затем в соответствии с заданием всеми остальными пальцами.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Воспитатель</w:t>
      </w:r>
      <w:r>
        <w:rPr>
          <w:rFonts w:ascii="Tahoma" w:hAnsi="Tahoma" w:cs="Tahoma"/>
          <w:color w:val="000000"/>
          <w:sz w:val="20"/>
          <w:szCs w:val="20"/>
        </w:rPr>
        <w:t>. Вот мы и поиграли с бусинами. Спасибо Незнайке за интересную игру! Давайте научим его играть в «Каравай».</w:t>
      </w:r>
    </w:p>
    <w:p w:rsidR="00990B75" w:rsidRDefault="00990B75" w:rsidP="00990B75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Воспитатель сажает куклу на стул. Дети встают вокруг стула, поют и выполняют движения в соответствии с текстом: «Как Незнайке, как Незнайке испекли мы каравай...» Затем дети с помощью воспитателя могут предложить Незнайке другие игры.</w:t>
      </w:r>
    </w:p>
    <w:p w:rsidR="0086244F" w:rsidRDefault="0086244F">
      <w:bookmarkStart w:id="0" w:name="_GoBack"/>
      <w:bookmarkEnd w:id="0"/>
    </w:p>
    <w:sectPr w:rsidR="0086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1"/>
    <w:rsid w:val="0086244F"/>
    <w:rsid w:val="00990B75"/>
    <w:rsid w:val="00D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B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B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2014-08-21T09:44:00Z</dcterms:created>
  <dcterms:modified xsi:type="dcterms:W3CDTF">2014-08-21T09:44:00Z</dcterms:modified>
</cp:coreProperties>
</file>