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60" w:rsidRPr="00E47E60" w:rsidRDefault="00E47E60" w:rsidP="00E47E60">
      <w:pPr>
        <w:shd w:val="clear" w:color="auto" w:fill="FBFCFC"/>
        <w:spacing w:after="0" w:line="240" w:lineRule="auto"/>
        <w:outlineLvl w:val="0"/>
        <w:rPr>
          <w:rFonts w:ascii="Candara" w:eastAsia="Times New Roman" w:hAnsi="Candara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E47E60">
        <w:rPr>
          <w:rFonts w:ascii="Candara" w:eastAsia="Times New Roman" w:hAnsi="Candara" w:cs="Times New Roman"/>
          <w:b/>
          <w:bCs/>
          <w:color w:val="333333"/>
          <w:kern w:val="36"/>
          <w:sz w:val="38"/>
          <w:szCs w:val="38"/>
          <w:lang w:eastAsia="ru-RU"/>
        </w:rPr>
        <w:t>Математика в детском саду</w:t>
      </w:r>
    </w:p>
    <w:p w:rsidR="00E47E60" w:rsidRPr="00E47E60" w:rsidRDefault="00E47E60" w:rsidP="00E47E60">
      <w:pPr>
        <w:shd w:val="clear" w:color="auto" w:fill="FCFCFD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E47E60">
        <w:rPr>
          <w:rFonts w:ascii="Calibri" w:eastAsia="Times New Roman" w:hAnsi="Calibri" w:cs="Times New Roman"/>
          <w:b/>
          <w:bCs/>
          <w:color w:val="454545"/>
          <w:sz w:val="26"/>
          <w:lang w:eastAsia="ru-RU"/>
        </w:rPr>
        <w:t>Математика в детском саду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начинается во второй младшей группы, где начинают проводить специальную работу по формированию элементарных математических представлений. От того, насколько успешно будет организовано первое восприятие количественных отношений и пространственных форм реальных предметов, зависит дальнейшее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b/>
          <w:bCs/>
          <w:color w:val="454545"/>
          <w:sz w:val="26"/>
          <w:lang w:eastAsia="ru-RU"/>
        </w:rPr>
        <w:t>математическое развитие детей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Современная математика при обосновании таких важнейших понятий, как «число», «геометрическая фигура» и т. д., опирается на теорию множеств. Поэтому формирование понятий в школьном курсе математики происходит на теоретико-множественной основе.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 xml:space="preserve">Выполнение детьми в детском саду различных математических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числе. Умение выделять качественные признаки предметов и объединять предметы в группу на основе одного общего для всех их признака - важное условие перехода от качественных наблюдений к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количественным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Работу с малышами начинают с заданий на подбор и объединение предметов в группы по общему признаку («Отбери все синие кубики» и т п.) Пользуясь приемами наложения или приложения, дети устанавливают наличие или отсутствие взаимно-однозначного соответствия между элементами групп предметов (множеств).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Понятие взаимно-однозначного соответствия для двух групп состоит в том, что каждому элементу первой группы соответствует только один элемент второй и, наоборот, каждому элементу второй группы соответствует только один элемент первой (чашек столько, сколько блюдец; кисточек столько, сколько детей, и т. п.). В современном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b/>
          <w:bCs/>
          <w:color w:val="454545"/>
          <w:sz w:val="26"/>
          <w:lang w:eastAsia="ru-RU"/>
        </w:rPr>
        <w:t>обучении математике в детском саду 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 основе формирования понятия о натуральном числе лежит установление взаимно-однозначного соответствия между элементами сравниваемых групп предметов.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Малышей не учат считать, но, организуя разнообразные действия с предметами, подводят к усвоению счета, создают возможности для формирования понятия о натуральном числе.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</w:r>
      <w:proofErr w:type="spell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Дочисловой</w:t>
      </w:r>
      <w:proofErr w:type="spell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период обучения является пропедевтическим не только для обучения счету. Большое внимание в младшей группе уделяется упражнениям в сравнении предметов по длине, ширине, высоте, объему. Малыши получают первоначальное представление о величинах и их свойствах, их начинают знакомить с геометрическими фигурами, учат различать и называть круг, квадрат, треугольник, узнавать модели этих фигур, несмотря на различия в их окраске или размерах.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Детей учит ориентироваться в пространственных направлениях (впереди, сзади, слева, справа), а также во времени, правильно употреблять слова утро, день, вечер, ночь.</w:t>
      </w:r>
      <w:proofErr w:type="gramEnd"/>
    </w:p>
    <w:p w:rsidR="00E47E60" w:rsidRPr="00E47E60" w:rsidRDefault="00E47E60" w:rsidP="00E47E60">
      <w:pPr>
        <w:shd w:val="clear" w:color="auto" w:fill="FCFCFD"/>
        <w:spacing w:before="240" w:after="48" w:line="240" w:lineRule="auto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E47E60"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  <w:t>Методика математики в детском саду</w:t>
      </w:r>
    </w:p>
    <w:p w:rsidR="00E47E60" w:rsidRPr="00E47E60" w:rsidRDefault="00E47E60" w:rsidP="00E47E60">
      <w:pPr>
        <w:shd w:val="clear" w:color="auto" w:fill="FCFCFD"/>
        <w:spacing w:after="0" w:line="240" w:lineRule="auto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Основная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b/>
          <w:bCs/>
          <w:color w:val="454545"/>
          <w:sz w:val="26"/>
          <w:lang w:eastAsia="ru-RU"/>
        </w:rPr>
        <w:t>методика обучения математики в детском саду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- обучение детей на занятиях. Занятия по м</w:t>
      </w:r>
      <w:r w:rsidRPr="00E47E60">
        <w:rPr>
          <w:rFonts w:ascii="Calibri" w:eastAsia="Times New Roman" w:hAnsi="Calibri" w:cs="Times New Roman"/>
          <w:b/>
          <w:bCs/>
          <w:color w:val="454545"/>
          <w:sz w:val="26"/>
          <w:lang w:eastAsia="ru-RU"/>
        </w:rPr>
        <w:t>атематике в детском саду 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проводят с начала учебного года, 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lastRenderedPageBreak/>
        <w:t>т. е. с 1 сентября. В сентябре занятия целесообразно проводить с подгруппами (по 6-8 человек), но при этом охватить всех детей данной возрастной группы. С октября в определенный день недели занимаются сразу со всеми детьми.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Для того чтобы занятия дали ожидаемый эффект, их надо правильно организовать. Новые знания даются детям постепенно, с учетом того, что они уже знают и умеют делать. Определяя объем работы, важно не допустить недооценки или переоценки возможностей детей, так как и то и другое неизбежно привело бы к бездействию их на занятии.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Прочное усвоение знаний обеспечивается неоднократным повторением однотипных упражнений, при этом меняется наглядный материал, варьируются приемы работы, так как однообразные действия быстро утомляют детей.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Поддерживать активность и предупреждать утомление детей позволяет смена характера их деятельности: дети слушают педагога, следя за его действиями, сами совершают какие-либо действия, участвуют в общей игре. Им предлагают не более 2- 3 однородных заданий. На одном занятии дают от 2 до 4 разных заданий. Каждое повторяется не более 2-3 раз.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Когда дети знакомятся с новым материалом, продолжительность занятия может быть 10-12 минут, так как усвоение нового требует от малыша значительного напряжения; занятия, посвященные повторным упражнениям, можно продлить до 15 мин. Педагог следит за поведением детей на занятии и при появлении у них признаков утомления (частое отвлечение, ошибки в ответах на вопросы, повышенная возбудимость и пр.) прекращает занятие.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Следить за состоянием детей во время занятий очень важно, так как утомление может привести к потере интереса детей к занятиям.</w:t>
      </w:r>
    </w:p>
    <w:p w:rsidR="00E47E60" w:rsidRPr="00E47E60" w:rsidRDefault="00E47E60" w:rsidP="00E47E60">
      <w:pPr>
        <w:shd w:val="clear" w:color="auto" w:fill="FCFCFD"/>
        <w:spacing w:before="240" w:after="48" w:line="240" w:lineRule="auto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E47E60"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  <w:t>Приемы обучения математике в детском саду</w:t>
      </w:r>
    </w:p>
    <w:p w:rsidR="00E47E60" w:rsidRPr="00E47E60" w:rsidRDefault="00E47E60" w:rsidP="00E47E60">
      <w:pPr>
        <w:shd w:val="clear" w:color="auto" w:fill="FCFCFD"/>
        <w:spacing w:after="0" w:line="240" w:lineRule="auto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E47E60">
        <w:rPr>
          <w:rFonts w:ascii="Calibri" w:eastAsia="Times New Roman" w:hAnsi="Calibri" w:cs="Times New Roman"/>
          <w:b/>
          <w:bCs/>
          <w:color w:val="454545"/>
          <w:sz w:val="26"/>
          <w:lang w:eastAsia="ru-RU"/>
        </w:rPr>
        <w:t>Обучение детей математике в детском саду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color w:val="659AB1"/>
          <w:sz w:val="26"/>
          <w:u w:val="single"/>
          <w:lang w:eastAsia="ru-RU"/>
        </w:rPr>
        <w:t>младшей группы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носит наглядно-действенный характер. Новые знания ребенок усваивает на основе непосредственного восприятия, когда следит за действием педагога, слушает его пояснения и указания и сам действует с дидактическим материалом.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Занятия часто начинают с элементов игры, сюрпризных моментов - неожиданного появления игрушек, вещей, прихода «гостей» и пр. Это заинтересовывает и активизирует малышей. Однако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,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когда впервые выделяют какое-то свойство и важно сосредоточить на нем внимание детей, игровые моменты могут и отсутствовать. Выяснение математических свойств проводят на основе сравнения предметов, характеризующихся либо сходными, либо противоположными свойствами (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длинный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- короткий, круглый - некруглый и т. п.). Используются предметы, у которых познаваемое свойство ярко выражено, которые знакомы детям, без лишних деталей, различаются не более чем 1-2 признаками. Точности восприятия способствуют движения (жесты рукой), обведение рукой модели геометрической фигуры (по контуру) помогает детям точнее воспринять ее форму, а проведение рукой вдоль, скажем, шарфика, ленточки (при сравнении по длине) - установить соотношение предметов именно по данному признаку.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 xml:space="preserve">Детей приучают последовательно выделять и сравнивать однородные свойства вещей.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(«Что это?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Какого цвета?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Какого размера?»)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Сравнение проводится на 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lastRenderedPageBreak/>
        <w:t>основе практических способов сопоставления: наложения или приложения.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Большое значение придается работе детей с дидактическим материалом. Малыши уже способны выполнять довольно сложные действия в определенной последовательности (накладывать предметы на картинки, карточки образца и пр.). Однако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,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если ребенок не справляется с заданием, работает непроизводительно, он быстро теряет к нему интерес, утомляется и отвлекается от работы. Учитывая это, педагог дает детям образец каждого нового способа действия. Стремясь предупредить возможные ошибки, он показывает все приемы работы и детально разъясняет последовательность действий. При этом объяснения должны быть предельно четкими, ясными, конкретными, даваться в темпе, доступном восприятию маленького ребенка. Если педагог говорит торопливо, то дети перестают его понимать и отвлекаются. Наиболее сложные способы действия педагог демонстрирует 2-3 раза, обращая внимание малышей каждый раз на новые детали. Только многократный показ и называние одних и тех же способов действий в разных ситуациях при смене наглядного материала позволяют детям их усвоить. В ходе работы педагог не только указывает детям на ошибки, но и выясняет их причины. Все ошибки исправляются непосредственно в действии с дидактическим материалом. Пояснения не должны быть назойливыми, многословными. В отдельных случаях ошибки малышей исправляются вообще без пояснений.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(«Возьми в правую руку, вот в эту!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Положи эту полоску наверх, видишь, она длиннее этой!»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И т. п.) Когда дети усвоят способ действия, то его показ становится ненужным.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Теперь им можно предложить выполнить задание только по словесной инструкции. Начиная с января можно давать комбинированные задания, позволяющие детям усваивать новые знания, и тренировать их в том, что усвоено ранее. («Посмотрите, какая елочка ниже, и поставьте под нее много грибков!»)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 xml:space="preserve">Маленькие дети значительно лучше усваивают эмоционально воспринятый материал. Запоминание у них характеризуется непреднамеренностью. Поэтому на занятиях широко используются игровые приемы и дидактические игры. Они организуются так, чтобы по возможности в действии одновременно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участвовали все дети и им не приходилось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ждать своей очереди. Проводятся игры, связанные с активными движениями: ходьбой и бегом. Однако, используя игровые приемы, педагог не допускает, чтобы они отвлекали детей от главного (пусть еще и элементарной, но математической работы).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Пространственные и количественные отношения могут быть отражены на этом этапе только при помощи слов. Каждый новый способ действия, усваиваемый детьми, каждое вновь выделенное свойство закрепляются в точном слове. Новое слово педагог проговаривает не спеша, выделяя его интонацией. Все дети вместе (хором) его повторяют.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Наиболее сложным для малышей является отражение в речи математических связей и отношений, так как здесь требуется умение строить не только простые, но и сложные предложения, употребляя противительный союз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А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и соединительный И. Вначале приходится задавать детям вспомогательные вопросы, а затем просить их рассказать сразу обо всем. Например: «Сколько камешков на красной полоске? Сколько камешков на синей полоске? А теперь сразу скажи о камешках на синей и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lastRenderedPageBreak/>
        <w:t>красной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полосках». Так ребенка подводят к отражению связей: «На красной полоске один камешек, а на синей много камешков».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 xml:space="preserve">Воспитатель дает образец такого ответа. Если ребенок затрудняется, педагог может начать фразу-ответ, а ребенок ее закончит. Для осознания детьми способа действия им предлагают в ходе работы сказать, что и как они делают, а когда действие уже освоено, перед началом работы высказать предположение, что и как надо сделать.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(«Что надо сделать, чтобы узнать, какая дощечка шире?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Как узнать, хватит ли детям карандашей?»)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Устанавливаются связи между свойствами вещей и действиями, с помощью которых они выявляются. При этом педагог не допускает употребления слов, смысл которых не понятен детям.</w:t>
      </w:r>
    </w:p>
    <w:p w:rsidR="00E47E60" w:rsidRPr="00E47E60" w:rsidRDefault="00E47E60" w:rsidP="00E47E60">
      <w:pPr>
        <w:shd w:val="clear" w:color="auto" w:fill="FCFCFD"/>
        <w:spacing w:before="240" w:after="48" w:line="240" w:lineRule="auto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E47E60"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  <w:t>ВОСПИТАНИЕ ЭЛЕМЕНТАРНЫХ НАВЫКОВ УЧЕБНОЙ ДЕЯТЕЛЬНОСТИ</w:t>
      </w:r>
    </w:p>
    <w:p w:rsidR="00E47E60" w:rsidRPr="00E47E60" w:rsidRDefault="00E47E60" w:rsidP="00E47E60">
      <w:pPr>
        <w:shd w:val="clear" w:color="auto" w:fill="FCFCFD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С первых занятий</w:t>
      </w:r>
      <w:r w:rsidRPr="00E47E60">
        <w:rPr>
          <w:rFonts w:ascii="Calibri" w:eastAsia="Times New Roman" w:hAnsi="Calibri" w:cs="Times New Roman"/>
          <w:color w:val="454545"/>
          <w:sz w:val="26"/>
          <w:lang w:eastAsia="ru-RU"/>
        </w:rPr>
        <w:t> </w:t>
      </w:r>
      <w:r w:rsidRPr="00E47E60">
        <w:rPr>
          <w:rFonts w:ascii="Calibri" w:eastAsia="Times New Roman" w:hAnsi="Calibri" w:cs="Times New Roman"/>
          <w:color w:val="659AB1"/>
          <w:sz w:val="26"/>
          <w:u w:val="single"/>
          <w:lang w:eastAsia="ru-RU"/>
        </w:rPr>
        <w:t>у детей младшей группы 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формируют навыки учебной деятельности: приручают занимать свое место, сидеть смирно и вставать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вопросы; воспитывают умение вместе заниматься, не мешать друг другу, одновременно начинать и прекращать действие, в случае необходимости спокойно ждать своей очереди. Педагог хвалит детей за хорошее поведение, конкретно указывая, в чем оно выражается.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 xml:space="preserve">Маленький ребенок не может длительно сохранять одну и ту же позу, выполнять одно </w:t>
      </w:r>
      <w:proofErr w:type="gramStart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и то</w:t>
      </w:r>
      <w:proofErr w:type="gramEnd"/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же действие, поэтому воспитатель спокойно относится к кратковременным отвлечениям детей (необходимый кратковременный отдых), не одергивает их постоянно репликами «Сиди смирно!» и пр.</w:t>
      </w:r>
      <w:r w:rsidRPr="00E47E60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br/>
        <w:t>В младшей группе дети приобретают первоначальные навыки работы с раздаточным материалом. Дидактический материал дается каждому ребенку в отдельной коробочке, в отдельном наборе. Надо, чтобы до занятия он побывал у детей в руках, тогда будет легче сосредоточить внимание малышей на изучаемых свойствах. Игрушки и другие вещи должны быть не слишком мелкими, не тяжелыми, чтобы детям было удобно ими пользоваться. Малышей приучают бережно обращаться с пособиями, а после работы складывать в коробочку (на поднос) и относить в указанное место.</w:t>
      </w:r>
    </w:p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60"/>
    <w:rsid w:val="007926CB"/>
    <w:rsid w:val="00876A50"/>
    <w:rsid w:val="00E4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paragraph" w:styleId="1">
    <w:name w:val="heading 1"/>
    <w:basedOn w:val="a"/>
    <w:link w:val="10"/>
    <w:uiPriority w:val="9"/>
    <w:qFormat/>
    <w:rsid w:val="00E4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60"/>
    <w:rPr>
      <w:b/>
      <w:bCs/>
    </w:rPr>
  </w:style>
  <w:style w:type="character" w:customStyle="1" w:styleId="apple-converted-space">
    <w:name w:val="apple-converted-space"/>
    <w:basedOn w:val="a0"/>
    <w:rsid w:val="00E47E60"/>
  </w:style>
  <w:style w:type="character" w:styleId="a5">
    <w:name w:val="Hyperlink"/>
    <w:basedOn w:val="a0"/>
    <w:uiPriority w:val="99"/>
    <w:semiHidden/>
    <w:unhideWhenUsed/>
    <w:rsid w:val="00E47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844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32462680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2014-07-27T19:15:00Z</dcterms:created>
  <dcterms:modified xsi:type="dcterms:W3CDTF">2014-07-27T19:17:00Z</dcterms:modified>
</cp:coreProperties>
</file>