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9B" w:rsidRDefault="00D6488E" w:rsidP="00D6488E">
      <w:pPr>
        <w:ind w:left="-1276" w:right="-1056"/>
        <w:jc w:val="center"/>
        <w:rPr>
          <w:b/>
        </w:rPr>
      </w:pPr>
      <w:r>
        <w:rPr>
          <w:b/>
        </w:rPr>
        <w:t>Сенсорная алалия.</w:t>
      </w:r>
    </w:p>
    <w:p w:rsidR="00D6488E" w:rsidRDefault="00D6488E" w:rsidP="00D6488E">
      <w:pPr>
        <w:ind w:left="-1276" w:right="-1056"/>
        <w:jc w:val="both"/>
      </w:pPr>
      <w:r>
        <w:tab/>
        <w:t>Данная форма меньше описана в специальной литературе, т.к. ее трудно диагностировать и она встречается не так часто, как моторная алалия.</w:t>
      </w:r>
    </w:p>
    <w:p w:rsidR="00D6488E" w:rsidRDefault="00D6488E" w:rsidP="00D6488E">
      <w:pPr>
        <w:ind w:left="-1276" w:right="-1056"/>
        <w:jc w:val="both"/>
      </w:pPr>
      <w:r>
        <w:tab/>
      </w:r>
      <w:proofErr w:type="spellStart"/>
      <w:r>
        <w:t>Тругот</w:t>
      </w:r>
      <w:proofErr w:type="spellEnd"/>
      <w:r>
        <w:t xml:space="preserve"> и </w:t>
      </w:r>
      <w:proofErr w:type="spellStart"/>
      <w:r>
        <w:t>Кайданова</w:t>
      </w:r>
      <w:proofErr w:type="spellEnd"/>
      <w:r>
        <w:t xml:space="preserve"> занимались изучением сенсорной алалии. Их определение данной проблемы таково – это такое нарушение речи, при котором не формируется восприятие речи; вызвано поражением центральных отделов коры головного мозга (локальные поражения), которое приводит к нарушению фонематического слуха.</w:t>
      </w:r>
    </w:p>
    <w:p w:rsidR="00D6488E" w:rsidRDefault="00D6488E" w:rsidP="00D6488E">
      <w:pPr>
        <w:ind w:left="-1276" w:right="-1056"/>
        <w:jc w:val="both"/>
      </w:pPr>
      <w:r>
        <w:tab/>
        <w:t>При исследовании у таких детей состояния физического слуха выявлено, что у 1/3 имеется снижение восприятия высоких частот. Данное снижение физического слуха не может препятствовать овладению звучащей речью.</w:t>
      </w:r>
    </w:p>
    <w:p w:rsidR="00D6488E" w:rsidRDefault="00D6488E" w:rsidP="00D6488E">
      <w:pPr>
        <w:ind w:left="-1276" w:right="-1056"/>
        <w:jc w:val="both"/>
      </w:pPr>
      <w:r>
        <w:tab/>
        <w:t>Фонематический слух страдает в различной степени:</w:t>
      </w:r>
    </w:p>
    <w:p w:rsidR="00D6488E" w:rsidRDefault="00D6488E" w:rsidP="00D6488E">
      <w:pPr>
        <w:ind w:left="-1276" w:right="-1056"/>
        <w:jc w:val="both"/>
      </w:pPr>
      <w:r>
        <w:tab/>
        <w:t>- тяжелая степень – ребенок не реагирует на звучащую речь, так как она не является для него сигналом; первоначально производит впечатление ребенка со сниженным слухом, что является диагностическим моментом – следует провести тщательное исследование состояния физического слуха у данного ребенка для исключения нарушения слуха.</w:t>
      </w:r>
    </w:p>
    <w:p w:rsidR="00D6488E" w:rsidRDefault="00D6488E" w:rsidP="00D6488E">
      <w:pPr>
        <w:ind w:left="-1276" w:right="-1056"/>
        <w:jc w:val="both"/>
      </w:pPr>
      <w:r>
        <w:tab/>
        <w:t>Дифференциальные методы диагностики сенсорной алалии и снижения слуха разработаны очень плохо, однако имеются практические наблюдения:</w:t>
      </w:r>
    </w:p>
    <w:p w:rsidR="00D6488E" w:rsidRDefault="00D6488E" w:rsidP="00D6488E">
      <w:pPr>
        <w:pStyle w:val="ListParagraph"/>
        <w:numPr>
          <w:ilvl w:val="0"/>
          <w:numId w:val="1"/>
        </w:numPr>
        <w:ind w:right="-1056"/>
        <w:jc w:val="both"/>
      </w:pPr>
      <w:r>
        <w:t>при сенсорной алалии голос звонкий, модулированный, полетный, при снижении слуха голос «ватный», глухой, немодулированный;</w:t>
      </w:r>
    </w:p>
    <w:p w:rsidR="00D6488E" w:rsidRDefault="00D6488E" w:rsidP="00D6488E">
      <w:pPr>
        <w:pStyle w:val="ListParagraph"/>
        <w:numPr>
          <w:ilvl w:val="0"/>
          <w:numId w:val="1"/>
        </w:numPr>
        <w:ind w:right="-1056"/>
        <w:jc w:val="both"/>
      </w:pPr>
      <w:r>
        <w:t>при сенсорной алалии отмечается неравномерность слухового восприятия (восприятии неречевых шумов) в течении дня;</w:t>
      </w:r>
    </w:p>
    <w:p w:rsidR="00D6488E" w:rsidRDefault="00D6488E" w:rsidP="00D6488E">
      <w:pPr>
        <w:pStyle w:val="ListParagraph"/>
        <w:numPr>
          <w:ilvl w:val="0"/>
          <w:numId w:val="1"/>
        </w:numPr>
        <w:ind w:right="-1056"/>
        <w:jc w:val="both"/>
      </w:pPr>
      <w:r>
        <w:t xml:space="preserve">при сенсорной алалии отмечается явление </w:t>
      </w:r>
      <w:proofErr w:type="spellStart"/>
      <w:r>
        <w:t>гипераккузии</w:t>
      </w:r>
      <w:proofErr w:type="spellEnd"/>
      <w:r>
        <w:t xml:space="preserve"> – восприимчивость к громким звукам, вплоть до болезненных ощущений, такой ребенок не сможет учиться в спецшколе для глухих или слабослышащих детей, так при использовании звукоусиливающей аппаратуры будет испытывать дискомфорт.</w:t>
      </w:r>
    </w:p>
    <w:p w:rsidR="00D6488E" w:rsidRDefault="00E90D6B" w:rsidP="00D6488E">
      <w:pPr>
        <w:pStyle w:val="ListParagraph"/>
        <w:numPr>
          <w:ilvl w:val="0"/>
          <w:numId w:val="1"/>
        </w:numPr>
        <w:ind w:right="-1056"/>
        <w:jc w:val="both"/>
      </w:pPr>
      <w:r>
        <w:t>с</w:t>
      </w:r>
      <w:r w:rsidR="00D6488E">
        <w:t xml:space="preserve">пецифическое накопление словаря при сенсорной алалии: сенсорный </w:t>
      </w:r>
      <w:proofErr w:type="spellStart"/>
      <w:r w:rsidR="00D6488E">
        <w:t>алалик</w:t>
      </w:r>
      <w:proofErr w:type="spellEnd"/>
      <w:r w:rsidR="00D6488E">
        <w:t xml:space="preserve"> за 2 месяца пребывания в стационаре накапливает 4—6, максимум 12 слов, могут эти слова и теряться вследствие амнезии, если не закреплены в собственной речи;</w:t>
      </w:r>
    </w:p>
    <w:p w:rsidR="00E90D6B" w:rsidRDefault="00E90D6B" w:rsidP="00D6488E">
      <w:pPr>
        <w:pStyle w:val="ListParagraph"/>
        <w:numPr>
          <w:ilvl w:val="0"/>
          <w:numId w:val="1"/>
        </w:numPr>
        <w:ind w:right="-1056"/>
        <w:jc w:val="both"/>
      </w:pPr>
      <w:r>
        <w:t>при сенсорной алалии поражены центральный отделы слухового анализатора, а при снижении слух – периферические;</w:t>
      </w:r>
    </w:p>
    <w:p w:rsidR="00E90D6B" w:rsidRDefault="00E90D6B" w:rsidP="00D6488E">
      <w:pPr>
        <w:pStyle w:val="ListParagraph"/>
        <w:numPr>
          <w:ilvl w:val="0"/>
          <w:numId w:val="1"/>
        </w:numPr>
        <w:ind w:right="-1056"/>
        <w:jc w:val="both"/>
      </w:pPr>
      <w:r>
        <w:t>отмечается так же такая форма как сенсорная тугоухость – снижение физического и фонематического слуха.</w:t>
      </w:r>
    </w:p>
    <w:p w:rsidR="00E90D6B" w:rsidRDefault="00E90D6B" w:rsidP="00D6488E">
      <w:pPr>
        <w:pStyle w:val="ListParagraph"/>
        <w:numPr>
          <w:ilvl w:val="0"/>
          <w:numId w:val="1"/>
        </w:numPr>
        <w:ind w:right="-1056"/>
        <w:jc w:val="both"/>
      </w:pPr>
      <w:r>
        <w:t xml:space="preserve">средняя степень – ребенок реагирует на речь, как на специфический раздражитель, например, поворотом голов в сторону говорящего, распознает обиходные слова; трудности проявляются, когда ребенок оказывается в ситуации не диалогического, а монологического общения, когда невозможно опираться при понимании речи на жесты и мимику собеседника, так же такой ребенок испытывает затруднения, когда слова похожи по звуковому абрис (например, кошка – окошко – лукошко), когда речь произносится в быстром темпе (в этом случае из-за общей замедленности всех процессов он не успевает декодировать ее); у такого ребенка отмечаются особенности экспрессивной речи – </w:t>
      </w:r>
      <w:proofErr w:type="spellStart"/>
      <w:r>
        <w:t>эхолалии</w:t>
      </w:r>
      <w:proofErr w:type="spellEnd"/>
      <w:r>
        <w:t xml:space="preserve"> (основаны на </w:t>
      </w:r>
      <w:proofErr w:type="spellStart"/>
      <w:r>
        <w:t>имитативной</w:t>
      </w:r>
      <w:proofErr w:type="spellEnd"/>
      <w:r>
        <w:t xml:space="preserve"> способности ребенка); </w:t>
      </w:r>
      <w:proofErr w:type="spellStart"/>
      <w:r>
        <w:t>логорея</w:t>
      </w:r>
      <w:proofErr w:type="spellEnd"/>
      <w:r>
        <w:t xml:space="preserve"> – в ней присутствуют, собранные в речи окружающих кусочки фраз, отдельные слова или их части.</w:t>
      </w:r>
    </w:p>
    <w:p w:rsidR="00E90D6B" w:rsidRDefault="00E90D6B" w:rsidP="00D6488E">
      <w:pPr>
        <w:pStyle w:val="ListParagraph"/>
        <w:numPr>
          <w:ilvl w:val="0"/>
          <w:numId w:val="1"/>
        </w:numPr>
        <w:ind w:right="-1056"/>
        <w:jc w:val="both"/>
      </w:pPr>
      <w:r>
        <w:t>Легкая степень – не дифференцируются фонетические слова – паронимы (это отражается на письме), затрудняются при расшифровке грамматических форм слова.</w:t>
      </w:r>
    </w:p>
    <w:p w:rsidR="00E90D6B" w:rsidRDefault="00E90D6B" w:rsidP="00E90D6B">
      <w:pPr>
        <w:ind w:left="720" w:right="-1056"/>
        <w:jc w:val="both"/>
      </w:pPr>
      <w:r>
        <w:t>Работа по проблеме:</w:t>
      </w:r>
    </w:p>
    <w:p w:rsidR="00E90D6B" w:rsidRDefault="00E90D6B" w:rsidP="00E90D6B">
      <w:pPr>
        <w:ind w:left="720" w:right="-1056"/>
        <w:jc w:val="both"/>
      </w:pPr>
      <w:r>
        <w:t xml:space="preserve">В.К. </w:t>
      </w:r>
      <w:proofErr w:type="spellStart"/>
      <w:r>
        <w:t>Орфинская</w:t>
      </w:r>
      <w:proofErr w:type="spellEnd"/>
      <w:r>
        <w:t xml:space="preserve"> «Дифференциальные методы </w:t>
      </w:r>
      <w:proofErr w:type="spellStart"/>
      <w:r>
        <w:t>логопедческой</w:t>
      </w:r>
      <w:proofErr w:type="spellEnd"/>
      <w:r>
        <w:t xml:space="preserve"> работы при разных формах алалии и афазии» и Т.П. Горюнова сборник «Нарушение речи у дошкольников».</w:t>
      </w:r>
    </w:p>
    <w:p w:rsidR="00E90D6B" w:rsidRDefault="00E90D6B" w:rsidP="00900531">
      <w:pPr>
        <w:ind w:left="-709" w:right="-1056"/>
        <w:jc w:val="both"/>
      </w:pPr>
      <w:r>
        <w:t xml:space="preserve">Основные разделы перспективного плана при работе с сенсорными </w:t>
      </w:r>
      <w:proofErr w:type="spellStart"/>
      <w:r>
        <w:t>алаликами</w:t>
      </w:r>
      <w:proofErr w:type="spellEnd"/>
      <w:r>
        <w:t>.</w:t>
      </w:r>
    </w:p>
    <w:p w:rsidR="00E90D6B" w:rsidRDefault="00E90D6B" w:rsidP="00900531">
      <w:pPr>
        <w:ind w:left="-1276" w:right="-1056"/>
        <w:jc w:val="both"/>
      </w:pPr>
      <w:r>
        <w:t>Следует отметить, что такие дети обычно попадают</w:t>
      </w:r>
      <w:r w:rsidR="00900531">
        <w:t xml:space="preserve"> в стационар после длительного пребывания дома.</w:t>
      </w:r>
    </w:p>
    <w:p w:rsidR="00900531" w:rsidRDefault="00900531" w:rsidP="00900531">
      <w:pPr>
        <w:pStyle w:val="ListParagraph"/>
        <w:numPr>
          <w:ilvl w:val="0"/>
          <w:numId w:val="2"/>
        </w:numPr>
        <w:ind w:right="-1056"/>
        <w:jc w:val="both"/>
      </w:pPr>
      <w:r>
        <w:t>адаптационный этап (ребенок привыкает к новым условиям, новым голосам; логопед много общается с таким ребенком);</w:t>
      </w:r>
    </w:p>
    <w:p w:rsidR="00900531" w:rsidRDefault="00900531" w:rsidP="00900531">
      <w:pPr>
        <w:pStyle w:val="ListParagraph"/>
        <w:numPr>
          <w:ilvl w:val="0"/>
          <w:numId w:val="2"/>
        </w:numPr>
        <w:ind w:right="-1056"/>
        <w:jc w:val="both"/>
      </w:pPr>
      <w:r>
        <w:t>развитие слухового внимания на ограниченном лексическом материале (научить ребенка узнавать по слову предмет, установить связь слова и предмета);</w:t>
      </w:r>
    </w:p>
    <w:p w:rsidR="00900531" w:rsidRDefault="00900531" w:rsidP="00900531">
      <w:pPr>
        <w:pStyle w:val="ListParagraph"/>
        <w:numPr>
          <w:ilvl w:val="0"/>
          <w:numId w:val="2"/>
        </w:numPr>
        <w:ind w:right="-1056"/>
        <w:jc w:val="both"/>
      </w:pPr>
      <w:r>
        <w:lastRenderedPageBreak/>
        <w:t>развитие слухового восприятия (научить ребенка определять направление шума (используются музыкальные игрушки); опознавание предмета по характерному для него шуму (бытовые предметы, музыкальные игрушки);</w:t>
      </w:r>
    </w:p>
    <w:p w:rsidR="00900531" w:rsidRDefault="00900531" w:rsidP="00900531">
      <w:pPr>
        <w:pStyle w:val="ListParagraph"/>
        <w:numPr>
          <w:ilvl w:val="0"/>
          <w:numId w:val="2"/>
        </w:numPr>
        <w:ind w:right="-1056"/>
        <w:jc w:val="both"/>
      </w:pPr>
      <w:r>
        <w:t>работа над семантикой слова</w:t>
      </w:r>
    </w:p>
    <w:p w:rsidR="00900531" w:rsidRDefault="00900531" w:rsidP="00900531">
      <w:pPr>
        <w:ind w:left="-356" w:right="-1056"/>
        <w:jc w:val="both"/>
      </w:pPr>
      <w:r>
        <w:t xml:space="preserve">научить соотносить слово с нужным предметом (так как ребенок плохо понимает инструкцию, то его можно уже с 4-х лет начинать обучать грамоте, на основании знаний, в частности, глобального чтения, на которых и строится вся работа, в том числе и словарная), постепенно слова, которые ребенок в состоянии прочитать, включаются в контекст, в словосочетания, короткие предложения; сложность заключается  том, что сенсорные </w:t>
      </w:r>
      <w:proofErr w:type="spellStart"/>
      <w:r>
        <w:t>алалик</w:t>
      </w:r>
      <w:proofErr w:type="spellEnd"/>
      <w:r>
        <w:t xml:space="preserve"> может сейчас показать предмет на предъявленное слово, а через минуту не сделать этого; наличие способности к повторению, к </w:t>
      </w:r>
      <w:proofErr w:type="spellStart"/>
      <w:r>
        <w:t>эхолалии</w:t>
      </w:r>
      <w:proofErr w:type="spellEnd"/>
      <w:r>
        <w:t xml:space="preserve">, можно использовать для отраженного повторения фраз. Над речевым фонематическим слухом мы будем работать в последнюю очередь. </w:t>
      </w:r>
    </w:p>
    <w:p w:rsidR="00900531" w:rsidRDefault="00900531" w:rsidP="00900531">
      <w:pPr>
        <w:ind w:left="-1276" w:right="-1056"/>
        <w:jc w:val="both"/>
      </w:pPr>
      <w:r>
        <w:t xml:space="preserve">Таким образом при работе с сенсорным </w:t>
      </w:r>
      <w:proofErr w:type="spellStart"/>
      <w:r>
        <w:t>алаликом</w:t>
      </w:r>
      <w:proofErr w:type="spellEnd"/>
      <w:r>
        <w:t xml:space="preserve"> мы в любом случае будем пользоваться методом обходного пути;</w:t>
      </w:r>
    </w:p>
    <w:p w:rsidR="00900531" w:rsidRDefault="00900531" w:rsidP="00900531">
      <w:pPr>
        <w:ind w:left="-1276" w:right="-1056"/>
        <w:jc w:val="both"/>
      </w:pPr>
    </w:p>
    <w:p w:rsidR="00900531" w:rsidRDefault="00900531" w:rsidP="00900531">
      <w:pPr>
        <w:ind w:left="-1276" w:right="-1056"/>
        <w:jc w:val="right"/>
      </w:pPr>
    </w:p>
    <w:p w:rsidR="00900531" w:rsidRDefault="00900531" w:rsidP="00900531">
      <w:pPr>
        <w:ind w:left="-1276" w:right="-1056"/>
        <w:jc w:val="right"/>
      </w:pPr>
    </w:p>
    <w:p w:rsidR="00900531" w:rsidRDefault="00900531" w:rsidP="00900531">
      <w:pPr>
        <w:ind w:left="-1276" w:right="-1056"/>
        <w:jc w:val="right"/>
      </w:pPr>
    </w:p>
    <w:p w:rsidR="00900531" w:rsidRDefault="00900531" w:rsidP="00900531">
      <w:pPr>
        <w:ind w:left="-1276" w:right="-1056"/>
        <w:jc w:val="right"/>
        <w:rPr>
          <w:i/>
          <w:sz w:val="20"/>
        </w:rPr>
      </w:pPr>
      <w:r>
        <w:rPr>
          <w:i/>
          <w:sz w:val="20"/>
        </w:rPr>
        <w:t>Воробьева В.К.</w:t>
      </w:r>
    </w:p>
    <w:p w:rsidR="00900531" w:rsidRDefault="00900531" w:rsidP="00900531">
      <w:pPr>
        <w:ind w:left="-1276" w:right="-1056"/>
        <w:jc w:val="right"/>
        <w:rPr>
          <w:i/>
          <w:sz w:val="20"/>
        </w:rPr>
      </w:pPr>
      <w:r>
        <w:rPr>
          <w:i/>
          <w:sz w:val="20"/>
        </w:rPr>
        <w:t>Курс ле</w:t>
      </w:r>
      <w:r w:rsidR="00C6725F">
        <w:rPr>
          <w:i/>
          <w:sz w:val="20"/>
        </w:rPr>
        <w:t>к</w:t>
      </w:r>
      <w:r>
        <w:rPr>
          <w:i/>
          <w:sz w:val="20"/>
        </w:rPr>
        <w:t>ций по предмету «Алалия</w:t>
      </w:r>
      <w:r w:rsidR="00C6725F">
        <w:rPr>
          <w:i/>
          <w:sz w:val="20"/>
        </w:rPr>
        <w:t>»</w:t>
      </w:r>
    </w:p>
    <w:p w:rsidR="00C6725F" w:rsidRPr="00900531" w:rsidRDefault="00C6725F" w:rsidP="00900531">
      <w:pPr>
        <w:ind w:left="-1276" w:right="-1056"/>
        <w:jc w:val="right"/>
        <w:rPr>
          <w:i/>
          <w:sz w:val="20"/>
        </w:rPr>
      </w:pPr>
      <w:r>
        <w:rPr>
          <w:i/>
          <w:sz w:val="20"/>
        </w:rPr>
        <w:t>лекци</w:t>
      </w:r>
      <w:bookmarkStart w:id="0" w:name="_GoBack"/>
      <w:bookmarkEnd w:id="0"/>
      <w:r>
        <w:rPr>
          <w:i/>
          <w:sz w:val="20"/>
        </w:rPr>
        <w:t>и, 2004 – 2005 гг.</w:t>
      </w:r>
    </w:p>
    <w:sectPr w:rsidR="00C6725F" w:rsidRPr="00900531" w:rsidSect="00D6488E">
      <w:pgSz w:w="11900" w:h="16840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86E"/>
    <w:multiLevelType w:val="hybridMultilevel"/>
    <w:tmpl w:val="D786B452"/>
    <w:lvl w:ilvl="0" w:tplc="3F0AACEE">
      <w:start w:val="4"/>
      <w:numFmt w:val="bullet"/>
      <w:lvlText w:val="-"/>
      <w:lvlJc w:val="left"/>
      <w:pPr>
        <w:ind w:left="-35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</w:abstractNum>
  <w:abstractNum w:abstractNumId="1">
    <w:nsid w:val="746D5B1C"/>
    <w:multiLevelType w:val="hybridMultilevel"/>
    <w:tmpl w:val="250EFBFE"/>
    <w:lvl w:ilvl="0" w:tplc="D6946E7C">
      <w:start w:val="1"/>
      <w:numFmt w:val="decimal"/>
      <w:lvlText w:val="%1."/>
      <w:lvlJc w:val="left"/>
      <w:pPr>
        <w:ind w:left="-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8E"/>
    <w:rsid w:val="0007539B"/>
    <w:rsid w:val="00900531"/>
    <w:rsid w:val="00C6725F"/>
    <w:rsid w:val="00D6488E"/>
    <w:rsid w:val="00E90D6B"/>
    <w:rsid w:val="00F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8C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716</Words>
  <Characters>4083</Characters>
  <Application>Microsoft Macintosh Word</Application>
  <DocSecurity>0</DocSecurity>
  <Lines>34</Lines>
  <Paragraphs>9</Paragraphs>
  <ScaleCrop>false</ScaleCrop>
  <Company>ИБДА РАНХиГС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Попов</dc:creator>
  <cp:keywords/>
  <dc:description/>
  <cp:lastModifiedBy>Андрей Попов</cp:lastModifiedBy>
  <cp:revision>1</cp:revision>
  <dcterms:created xsi:type="dcterms:W3CDTF">2014-10-27T19:31:00Z</dcterms:created>
  <dcterms:modified xsi:type="dcterms:W3CDTF">2014-10-27T20:19:00Z</dcterms:modified>
</cp:coreProperties>
</file>