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95" w:rsidRDefault="00782495" w:rsidP="00782495">
      <w:pPr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Татарстан Республикасы Актаныш муни</w:t>
      </w:r>
      <w:r w:rsidRPr="00B235AD">
        <w:rPr>
          <w:rFonts w:ascii="Times New Roman" w:hAnsi="Times New Roman"/>
          <w:sz w:val="24"/>
          <w:szCs w:val="24"/>
          <w:lang w:val="tt-RU"/>
        </w:rPr>
        <w:t>ц</w:t>
      </w:r>
      <w:r>
        <w:rPr>
          <w:rFonts w:ascii="Times New Roman" w:hAnsi="Times New Roman"/>
          <w:sz w:val="24"/>
          <w:szCs w:val="24"/>
          <w:lang w:val="tt-RU"/>
        </w:rPr>
        <w:t>ипал</w:t>
      </w:r>
      <w:r w:rsidRPr="00B235AD">
        <w:rPr>
          <w:rFonts w:ascii="Times New Roman" w:hAnsi="Times New Roman"/>
          <w:sz w:val="24"/>
          <w:szCs w:val="24"/>
          <w:lang w:val="tt-RU"/>
        </w:rPr>
        <w:t xml:space="preserve">ь </w:t>
      </w:r>
      <w:r>
        <w:rPr>
          <w:rFonts w:ascii="Times New Roman" w:hAnsi="Times New Roman"/>
          <w:sz w:val="24"/>
          <w:szCs w:val="24"/>
          <w:lang w:val="tt-RU"/>
        </w:rPr>
        <w:t>районы бюд</w:t>
      </w:r>
      <w:r w:rsidRPr="00B235AD">
        <w:rPr>
          <w:rFonts w:ascii="Times New Roman" w:hAnsi="Times New Roman"/>
          <w:sz w:val="24"/>
          <w:szCs w:val="24"/>
          <w:lang w:val="tt-RU"/>
        </w:rPr>
        <w:t xml:space="preserve">жет </w:t>
      </w:r>
      <w:r>
        <w:rPr>
          <w:rFonts w:ascii="Times New Roman" w:hAnsi="Times New Roman"/>
          <w:sz w:val="24"/>
          <w:szCs w:val="24"/>
          <w:lang w:val="tt-RU"/>
        </w:rPr>
        <w:t xml:space="preserve"> мәктәпкәчә белем бирү учре</w:t>
      </w:r>
      <w:r w:rsidRPr="00B235AD">
        <w:rPr>
          <w:rFonts w:ascii="Times New Roman" w:hAnsi="Times New Roman"/>
          <w:sz w:val="24"/>
          <w:szCs w:val="24"/>
          <w:lang w:val="tt-RU"/>
        </w:rPr>
        <w:t>ж</w:t>
      </w:r>
      <w:r>
        <w:rPr>
          <w:rFonts w:ascii="Times New Roman" w:hAnsi="Times New Roman"/>
          <w:sz w:val="24"/>
          <w:szCs w:val="24"/>
          <w:lang w:val="tt-RU"/>
        </w:rPr>
        <w:t>дениесе “Катнаш төрдәге 6 нчы балалар бакчасы”</w:t>
      </w:r>
    </w:p>
    <w:p w:rsidR="00782495" w:rsidRDefault="00782495" w:rsidP="00782495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center"/>
        <w:rPr>
          <w:rFonts w:asciiTheme="majorBidi" w:hAnsiTheme="majorBidi" w:cstheme="majorBidi"/>
          <w:bCs/>
          <w:sz w:val="52"/>
          <w:szCs w:val="52"/>
          <w:lang w:val="tt-RU"/>
        </w:rPr>
      </w:pPr>
      <w:r>
        <w:rPr>
          <w:rFonts w:asciiTheme="majorBidi" w:hAnsiTheme="majorBidi" w:cstheme="majorBidi"/>
          <w:bCs/>
          <w:sz w:val="52"/>
          <w:szCs w:val="52"/>
          <w:lang w:val="tt-RU"/>
        </w:rPr>
        <w:t>Математика шөгыле.</w:t>
      </w:r>
    </w:p>
    <w:p w:rsidR="00782495" w:rsidRDefault="00782495" w:rsidP="00782495">
      <w:pPr>
        <w:spacing w:after="0" w:line="240" w:lineRule="auto"/>
        <w:jc w:val="center"/>
        <w:rPr>
          <w:rFonts w:asciiTheme="majorBidi" w:hAnsiTheme="majorBidi" w:cstheme="majorBidi"/>
          <w:bCs/>
          <w:sz w:val="52"/>
          <w:szCs w:val="52"/>
          <w:lang w:val="tt-RU"/>
        </w:rPr>
      </w:pPr>
      <w:r>
        <w:rPr>
          <w:rFonts w:asciiTheme="majorBidi" w:hAnsiTheme="majorBidi" w:cstheme="majorBidi"/>
          <w:bCs/>
          <w:sz w:val="52"/>
          <w:szCs w:val="52"/>
          <w:lang w:val="tt-RU"/>
        </w:rPr>
        <w:t>Тема: “Балаларның Белмәмешкә ярдәме”.</w:t>
      </w:r>
    </w:p>
    <w:p w:rsidR="00782495" w:rsidRPr="00782495" w:rsidRDefault="00782495" w:rsidP="00782495">
      <w:pPr>
        <w:spacing w:after="0" w:line="240" w:lineRule="auto"/>
        <w:jc w:val="center"/>
        <w:rPr>
          <w:rFonts w:asciiTheme="majorBidi" w:hAnsiTheme="majorBidi" w:cstheme="majorBidi"/>
          <w:bCs/>
          <w:sz w:val="32"/>
          <w:szCs w:val="32"/>
          <w:lang w:val="tt-RU"/>
        </w:rPr>
      </w:pPr>
      <w:r w:rsidRPr="00782495">
        <w:rPr>
          <w:rFonts w:asciiTheme="majorBidi" w:hAnsiTheme="majorBidi" w:cstheme="majorBidi"/>
          <w:bCs/>
          <w:sz w:val="32"/>
          <w:szCs w:val="32"/>
          <w:lang w:val="tt-RU"/>
        </w:rPr>
        <w:t>Мәктәпкә әзерлек төркеме.</w:t>
      </w:r>
    </w:p>
    <w:p w:rsidR="00782495" w:rsidRP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P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  <w:lang w:val="tt-RU"/>
        </w:rPr>
      </w:pPr>
      <w:r w:rsidRPr="00782495">
        <w:rPr>
          <w:rFonts w:asciiTheme="majorBidi" w:hAnsiTheme="majorBidi" w:cstheme="majorBidi"/>
          <w:bCs/>
          <w:sz w:val="32"/>
          <w:szCs w:val="32"/>
          <w:lang w:val="en-US"/>
        </w:rPr>
        <w:t>I</w:t>
      </w:r>
      <w:r w:rsidRPr="00782495">
        <w:rPr>
          <w:rFonts w:asciiTheme="majorBidi" w:hAnsiTheme="majorBidi" w:cstheme="majorBidi"/>
          <w:bCs/>
          <w:sz w:val="32"/>
          <w:szCs w:val="32"/>
          <w:lang w:val="tt-RU"/>
        </w:rPr>
        <w:t xml:space="preserve">кв.категорияле тәрбияче </w:t>
      </w:r>
    </w:p>
    <w:p w:rsidR="00782495" w:rsidRPr="00782495" w:rsidRDefault="00782495" w:rsidP="00782495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  <w:lang w:val="tt-RU"/>
        </w:rPr>
      </w:pPr>
      <w:r w:rsidRPr="00782495">
        <w:rPr>
          <w:rFonts w:asciiTheme="majorBidi" w:hAnsiTheme="majorBidi" w:cstheme="majorBidi"/>
          <w:bCs/>
          <w:sz w:val="32"/>
          <w:szCs w:val="32"/>
          <w:lang w:val="tt-RU"/>
        </w:rPr>
        <w:t>Ганиева л.М.</w:t>
      </w:r>
    </w:p>
    <w:p w:rsidR="00782495" w:rsidRP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Cs/>
          <w:sz w:val="32"/>
          <w:szCs w:val="32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</w:p>
    <w:p w:rsidR="00782495" w:rsidRDefault="00782495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lastRenderedPageBreak/>
        <w:t xml:space="preserve">Тема: </w:t>
      </w:r>
      <w:r w:rsidRPr="00782495">
        <w:rPr>
          <w:rFonts w:asciiTheme="majorBidi" w:hAnsiTheme="majorBidi" w:cstheme="majorBidi"/>
          <w:bCs/>
          <w:sz w:val="32"/>
          <w:szCs w:val="32"/>
          <w:lang w:val="tt-RU"/>
        </w:rPr>
        <w:t>“Балаларның Белмәмешкә ярдәме”</w:t>
      </w:r>
      <w:r>
        <w:rPr>
          <w:rFonts w:asciiTheme="majorBidi" w:hAnsiTheme="majorBidi" w:cstheme="majorBidi"/>
          <w:bCs/>
          <w:sz w:val="32"/>
          <w:szCs w:val="32"/>
          <w:lang w:val="tt-RU"/>
        </w:rPr>
        <w:t xml:space="preserve"> (мәктәпкә әзерлек төркеме)</w:t>
      </w:r>
    </w:p>
    <w:p w:rsidR="00614FF9" w:rsidRPr="00782495" w:rsidRDefault="00FC235D" w:rsidP="007824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Максат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>: 5-10 эчендәге саннарның ике кечкенә саннан торган составын өйрәнүне дәвам итү. Янәшә торган саннарны чагыштыра белү күнекмәләрен ныгыту. Санны 1гә арттыра, киметә белүләренә ирешү.  +, - билгеләре турында белемнәрен баету. Логик фикерләүләрен үстерү.</w:t>
      </w:r>
    </w:p>
    <w:p w:rsidR="00FC235D" w:rsidRPr="00B6377F" w:rsidRDefault="00FC235D" w:rsidP="0078249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Материал: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табли</w:t>
      </w:r>
      <w:r w:rsidRPr="00782495">
        <w:rPr>
          <w:rFonts w:asciiTheme="majorBidi" w:hAnsiTheme="majorBidi" w:cstheme="majorBidi"/>
          <w:sz w:val="32"/>
          <w:szCs w:val="32"/>
          <w:lang w:val="tt-RU"/>
        </w:rPr>
        <w:t>ц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>алар, карточкалар, рәсемле карточкалар, саннар, слайдлар.</w:t>
      </w:r>
    </w:p>
    <w:p w:rsidR="00FC235D" w:rsidRPr="00B6377F" w:rsidRDefault="00FC235D" w:rsidP="007824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Шөгыл</w:t>
      </w:r>
      <w:proofErr w:type="spellStart"/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</w:rPr>
        <w:t>ь</w:t>
      </w:r>
      <w:proofErr w:type="spellEnd"/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 xml:space="preserve"> барышы:</w:t>
      </w:r>
    </w:p>
    <w:p w:rsidR="00FC235D" w:rsidRPr="00B6377F" w:rsidRDefault="00FC235D" w:rsidP="00782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Балалар, без сезнең белән математика шөгыленә килдек. Әйтегез әле, математика шөгыле безгә ни өчен кирәк?</w:t>
      </w:r>
    </w:p>
    <w:p w:rsidR="00FC235D" w:rsidRPr="00B6377F" w:rsidRDefault="00FC235D" w:rsidP="00782495">
      <w:pPr>
        <w:pStyle w:val="a3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Һавада очарга,</w:t>
      </w:r>
    </w:p>
    <w:p w:rsidR="00FC235D" w:rsidRPr="00B6377F" w:rsidRDefault="00FC235D" w:rsidP="00782495">
      <w:pPr>
        <w:pStyle w:val="a3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   Кораблар төзергә,</w:t>
      </w:r>
    </w:p>
    <w:p w:rsidR="00FC235D" w:rsidRPr="00B6377F" w:rsidRDefault="00FC235D" w:rsidP="00782495">
      <w:pPr>
        <w:pStyle w:val="a3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          Бик күп белергә кирәк.</w:t>
      </w:r>
    </w:p>
    <w:p w:rsidR="00FC235D" w:rsidRPr="00B6377F" w:rsidRDefault="00FC235D" w:rsidP="00782495">
      <w:pPr>
        <w:pStyle w:val="a3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            Моның өчен математика</w:t>
      </w:r>
    </w:p>
    <w:p w:rsidR="00FC235D" w:rsidRPr="00B6377F" w:rsidRDefault="00FC235D" w:rsidP="00782495">
      <w:pPr>
        <w:pStyle w:val="a3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Безгә бик кирәк.</w:t>
      </w:r>
    </w:p>
    <w:p w:rsidR="00FC235D" w:rsidRPr="00B6377F" w:rsidRDefault="00920CF4" w:rsidP="00782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Балалар, мин иртән бакчага килгәндә хат ташучы апа бер хат биреп китте. Бу хат логопед төркеме балаларына дип язылган. </w:t>
      </w:r>
    </w:p>
    <w:p w:rsidR="00920CF4" w:rsidRPr="00B6377F" w:rsidRDefault="00920CF4" w:rsidP="00782495">
      <w:pPr>
        <w:pStyle w:val="a3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(хат уку)</w:t>
      </w:r>
    </w:p>
    <w:p w:rsidR="00920CF4" w:rsidRPr="00B6377F" w:rsidRDefault="00920CF4" w:rsidP="00782495">
      <w:pPr>
        <w:pStyle w:val="a3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“Исәнмесез, балалар! Бу хатны сезгә Белмәмеш яза. Сез озакламый мәктәпкә китәсез икән. Минем дә мәктәпкә барасым, укыйсым килә. Ләкин мәктәп юлында бик күп каршылыклар</w:t>
      </w:r>
      <w:r w:rsidR="00F27C0F">
        <w:rPr>
          <w:rFonts w:asciiTheme="majorBidi" w:hAnsiTheme="majorBidi" w:cstheme="majorBidi"/>
          <w:sz w:val="32"/>
          <w:szCs w:val="32"/>
          <w:lang w:val="tt-RU"/>
        </w:rPr>
        <w:t>, биремнәр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очрады. Мин аларны эшли алмыйм. Сез зинһар өчен миңа ярдәм итегез әле.” </w:t>
      </w:r>
    </w:p>
    <w:p w:rsidR="00920CF4" w:rsidRPr="00B6377F" w:rsidRDefault="00920CF4" w:rsidP="00782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Балалар, Белмәмешкә ярдәм итәбезме?</w:t>
      </w:r>
    </w:p>
    <w:p w:rsidR="00920CF4" w:rsidRPr="00B6377F" w:rsidRDefault="00920CF4" w:rsidP="00782495">
      <w:pPr>
        <w:pStyle w:val="a3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(Рәсем куела).</w:t>
      </w:r>
    </w:p>
    <w:p w:rsidR="00920CF4" w:rsidRPr="00B6377F" w:rsidRDefault="00920CF4" w:rsidP="00782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Чынлап та, мәктәпкә барып җиткәнче Белмәмешкә бик күп биремнәр үтәргә кирәк икән. Әйдәгез, аңа ярдәм итик. Без биремнәрне дөрес эшләсәк, аңа мәктәпкә барып җитәргә ярдәм итә алырбыз.</w:t>
      </w:r>
    </w:p>
    <w:p w:rsidR="00920CF4" w:rsidRPr="00B6377F" w:rsidRDefault="00920CF4" w:rsidP="0078249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1 бирем.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“Чылбыр” уены. (төшеп калган саннарны язарга)</w:t>
      </w:r>
    </w:p>
    <w:p w:rsidR="00920CF4" w:rsidRPr="00B6377F" w:rsidRDefault="00920CF4" w:rsidP="00782495">
      <w:pPr>
        <w:tabs>
          <w:tab w:val="left" w:pos="136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ab/>
        <w:t>Уен “ Күршеләрен әйт”.</w:t>
      </w:r>
    </w:p>
    <w:p w:rsidR="00920CF4" w:rsidRPr="00B6377F" w:rsidRDefault="00920CF4" w:rsidP="00782495">
      <w:pPr>
        <w:tabs>
          <w:tab w:val="left" w:pos="136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2 бирем.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Санны 1гә арттыру, киметү.</w:t>
      </w:r>
    </w:p>
    <w:p w:rsidR="00920CF4" w:rsidRPr="00B6377F" w:rsidRDefault="00920CF4" w:rsidP="00782495">
      <w:pPr>
        <w:tabs>
          <w:tab w:val="left" w:pos="136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</w:p>
    <w:p w:rsidR="008A3223" w:rsidRPr="00B6377F" w:rsidRDefault="00920CF4" w:rsidP="00782495">
      <w:pPr>
        <w:tabs>
          <w:tab w:val="left" w:pos="1365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З</w:t>
      </w:r>
      <w:r w:rsidR="00B6377F"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 xml:space="preserve"> </w:t>
      </w: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бирем.</w:t>
      </w:r>
      <w:r w:rsidR="008A3223"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а)Янәшә торган саннарны чагыштыру.</w:t>
      </w:r>
    </w:p>
    <w:p w:rsidR="00920CF4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               б) “</w:t>
      </w:r>
      <w:r w:rsidR="00F27C0F">
        <w:rPr>
          <w:rFonts w:asciiTheme="majorBidi" w:hAnsiTheme="majorBidi" w:cstheme="majorBidi"/>
          <w:sz w:val="32"/>
          <w:szCs w:val="32"/>
          <w:lang w:val="tt-RU"/>
        </w:rPr>
        <w:t>Н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>инди билге куелырга тиеш?”</w:t>
      </w: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4 бирем.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Табышмак әйтү.</w:t>
      </w: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lastRenderedPageBreak/>
        <w:t>Аслы-өсле ике балдак,</w:t>
      </w: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Берсе – берсенә тигез.</w:t>
      </w: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Белмәсәгез үзем әйтәм</w:t>
      </w: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Бу була инде сигез.</w:t>
      </w: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Табли</w:t>
      </w:r>
      <w:proofErr w:type="spellStart"/>
      <w:r w:rsidRPr="00B6377F">
        <w:rPr>
          <w:rFonts w:asciiTheme="majorBidi" w:hAnsiTheme="majorBidi" w:cstheme="majorBidi"/>
          <w:sz w:val="32"/>
          <w:szCs w:val="32"/>
        </w:rPr>
        <w:t>ц</w:t>
      </w:r>
      <w:proofErr w:type="spellEnd"/>
      <w:r w:rsidRPr="00B6377F">
        <w:rPr>
          <w:rFonts w:asciiTheme="majorBidi" w:hAnsiTheme="majorBidi" w:cstheme="majorBidi"/>
          <w:sz w:val="32"/>
          <w:szCs w:val="32"/>
          <w:lang w:val="tt-RU"/>
        </w:rPr>
        <w:t>а буенча 8 санының составын билгеләү.</w:t>
      </w:r>
      <w:r w:rsidR="00C22F71" w:rsidRPr="00B6377F">
        <w:rPr>
          <w:rFonts w:asciiTheme="majorBidi" w:hAnsiTheme="majorBidi" w:cstheme="majorBidi"/>
          <w:sz w:val="32"/>
          <w:szCs w:val="32"/>
          <w:lang w:val="tt-RU"/>
        </w:rPr>
        <w:t xml:space="preserve"> </w:t>
      </w: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Мәсьәләләр төзү, мисалын цифр кассасы белән эшләү.</w:t>
      </w: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8A3223" w:rsidRPr="00B6377F" w:rsidRDefault="008A3223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 xml:space="preserve">5 бирем. </w:t>
      </w:r>
    </w:p>
    <w:p w:rsidR="008A3223" w:rsidRPr="00B6377F" w:rsidRDefault="008A3223" w:rsidP="00782495">
      <w:pPr>
        <w:pStyle w:val="a3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8 дән соң нинди сан килә?</w:t>
      </w:r>
    </w:p>
    <w:p w:rsidR="008A3223" w:rsidRPr="00B6377F" w:rsidRDefault="008A3223" w:rsidP="00782495">
      <w:pPr>
        <w:pStyle w:val="a3"/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8A3223" w:rsidRPr="00B6377F" w:rsidRDefault="008A3223" w:rsidP="00782495">
      <w:pPr>
        <w:pStyle w:val="a3"/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9 санының составы. Уен “Поезд”.</w:t>
      </w:r>
    </w:p>
    <w:p w:rsidR="008A3223" w:rsidRPr="00B6377F" w:rsidRDefault="008A3223" w:rsidP="00782495">
      <w:pPr>
        <w:pStyle w:val="a3"/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8A3223" w:rsidRPr="00B6377F" w:rsidRDefault="008A3223" w:rsidP="00782495">
      <w:pPr>
        <w:pStyle w:val="a3"/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Мәс</w:t>
      </w:r>
      <w:proofErr w:type="spellStart"/>
      <w:r w:rsidRPr="00B6377F">
        <w:rPr>
          <w:rFonts w:asciiTheme="majorBidi" w:hAnsiTheme="majorBidi" w:cstheme="majorBidi"/>
          <w:sz w:val="32"/>
          <w:szCs w:val="32"/>
        </w:rPr>
        <w:t>ь</w:t>
      </w:r>
      <w:proofErr w:type="spellEnd"/>
      <w:r w:rsidRPr="00B6377F">
        <w:rPr>
          <w:rFonts w:asciiTheme="majorBidi" w:hAnsiTheme="majorBidi" w:cstheme="majorBidi"/>
          <w:sz w:val="32"/>
          <w:szCs w:val="32"/>
          <w:lang w:val="tt-RU"/>
        </w:rPr>
        <w:t>әлә төзеп чишү.</w:t>
      </w: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6 бирем.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Сорау : кешедә нинди парлы әгъзәлар  була? (күзләр, куллар, аяклар һ.б.)</w:t>
      </w: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Белмәмеш үзенең биялә</w:t>
      </w:r>
      <w:r w:rsidR="00F27C0F">
        <w:rPr>
          <w:rFonts w:asciiTheme="majorBidi" w:hAnsiTheme="majorBidi" w:cstheme="majorBidi"/>
          <w:sz w:val="32"/>
          <w:szCs w:val="32"/>
          <w:lang w:val="tt-RU"/>
        </w:rPr>
        <w:t>йләренең парын югалткан икән . Ә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>йдәгез, аңа ярдәм итик.</w:t>
      </w: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Уен: Парын тап”.</w:t>
      </w: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7 бирем.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Уен “Тамганы дөрес куй”. (+, - тамгаларын дөрес куярга) .</w:t>
      </w: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               “Куянның биреме”</w:t>
      </w: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8 бирем.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  20 гә кадәр саннар.</w:t>
      </w: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>Уен “Буталган саннар”.</w:t>
      </w:r>
    </w:p>
    <w:p w:rsidR="00C22F71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B6377F" w:rsidRPr="00B6377F" w:rsidRDefault="00C22F71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10 нан соң килгән саннарның дистә һәм берәмлекләрдән торган            </w:t>
      </w:r>
      <w:r w:rsidR="00B6377F" w:rsidRPr="00B6377F">
        <w:rPr>
          <w:rFonts w:asciiTheme="majorBidi" w:hAnsiTheme="majorBidi" w:cstheme="majorBidi"/>
          <w:sz w:val="32"/>
          <w:szCs w:val="32"/>
          <w:lang w:val="tt-RU"/>
        </w:rPr>
        <w:t>составын билгеләү.</w:t>
      </w:r>
    </w:p>
    <w:p w:rsidR="00B6377F" w:rsidRPr="00B6377F" w:rsidRDefault="00B6377F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B6377F" w:rsidRPr="00B6377F" w:rsidRDefault="00B6377F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b/>
          <w:bCs/>
          <w:sz w:val="32"/>
          <w:szCs w:val="32"/>
          <w:u w:val="single"/>
          <w:lang w:val="tt-RU"/>
        </w:rPr>
        <w:t>9 бирем.</w:t>
      </w: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  Рәсемле карточкалар белән эш. ( рәсемгә карап мәсьәлә төзү, мисалын язу).</w:t>
      </w:r>
    </w:p>
    <w:p w:rsidR="00B6377F" w:rsidRPr="00B6377F" w:rsidRDefault="00B6377F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</w:p>
    <w:p w:rsidR="00B6377F" w:rsidRPr="00B6377F" w:rsidRDefault="00B6377F" w:rsidP="00782495">
      <w:pPr>
        <w:pStyle w:val="a3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t xml:space="preserve">Менә без Белмәмешкә мәктәп юлындагы каршылыкларны җиңеп чыгарга ярдәм иттек. Кешеләргә ярдәм итү – зур сөенеч ул. </w:t>
      </w:r>
    </w:p>
    <w:p w:rsidR="00B6377F" w:rsidRDefault="00B6377F" w:rsidP="00782495">
      <w:pPr>
        <w:pStyle w:val="a3"/>
        <w:numPr>
          <w:ilvl w:val="0"/>
          <w:numId w:val="1"/>
        </w:num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tt-RU"/>
        </w:rPr>
      </w:pPr>
      <w:r w:rsidRPr="00B6377F">
        <w:rPr>
          <w:rFonts w:asciiTheme="majorBidi" w:hAnsiTheme="majorBidi" w:cstheme="majorBidi"/>
          <w:sz w:val="32"/>
          <w:szCs w:val="32"/>
          <w:lang w:val="tt-RU"/>
        </w:rPr>
        <w:lastRenderedPageBreak/>
        <w:t>Сез дә озакламый мәктәпләргә китәсез. Балалар бакчасында алган белемнәрегез сезгә мәктәптә дә ярдәм итсен. Яхшы укыгыз, акыллы булыгыз.</w:t>
      </w:r>
    </w:p>
    <w:p w:rsidR="00F27C0F" w:rsidRDefault="00F27C0F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782495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F27C0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56"/>
          <w:szCs w:val="56"/>
          <w:lang w:val="tt-RU"/>
        </w:rPr>
      </w:pPr>
    </w:p>
    <w:p w:rsidR="00B6377F" w:rsidRPr="00B6377F" w:rsidRDefault="00B6377F" w:rsidP="00F27C0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56"/>
          <w:szCs w:val="56"/>
          <w:lang w:val="tt-RU"/>
        </w:rPr>
      </w:pPr>
      <w:r w:rsidRPr="00B6377F">
        <w:rPr>
          <w:rFonts w:asciiTheme="majorBidi" w:hAnsiTheme="majorBidi" w:cstheme="majorBidi"/>
          <w:sz w:val="56"/>
          <w:szCs w:val="56"/>
          <w:lang w:val="tt-RU"/>
        </w:rPr>
        <w:t>Ата-аналар өчен күрсәтелгән йомгаклау шөгыле.</w:t>
      </w: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72"/>
          <w:szCs w:val="72"/>
          <w:lang w:val="tt-RU"/>
        </w:rPr>
      </w:pPr>
      <w:r>
        <w:rPr>
          <w:rFonts w:asciiTheme="majorBidi" w:hAnsiTheme="majorBidi" w:cstheme="majorBidi"/>
          <w:sz w:val="72"/>
          <w:szCs w:val="72"/>
          <w:lang w:val="tt-RU"/>
        </w:rPr>
        <w:t>Тема: “Белмәмеш мәктәпкә бара”.</w:t>
      </w:r>
    </w:p>
    <w:p w:rsidR="00B6377F" w:rsidRP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tt-RU"/>
        </w:rPr>
      </w:pPr>
      <w:r w:rsidRPr="00B6377F">
        <w:rPr>
          <w:rFonts w:asciiTheme="majorBidi" w:hAnsiTheme="majorBidi" w:cstheme="majorBidi"/>
          <w:sz w:val="40"/>
          <w:szCs w:val="40"/>
          <w:lang w:val="tt-RU"/>
        </w:rPr>
        <w:t>Логопед төркеме.</w:t>
      </w: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72"/>
          <w:szCs w:val="72"/>
          <w:lang w:val="tt-RU"/>
        </w:rPr>
      </w:pP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72"/>
          <w:szCs w:val="72"/>
          <w:lang w:val="tt-RU"/>
        </w:rPr>
      </w:pP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72"/>
          <w:szCs w:val="72"/>
          <w:lang w:val="tt-RU"/>
        </w:rPr>
      </w:pP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tt-RU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t>I</w:t>
      </w:r>
      <w:r>
        <w:rPr>
          <w:rFonts w:asciiTheme="majorBidi" w:hAnsiTheme="majorBidi" w:cstheme="majorBidi"/>
          <w:sz w:val="40"/>
          <w:szCs w:val="40"/>
          <w:lang w:val="tt-RU"/>
        </w:rPr>
        <w:t xml:space="preserve"> кв.категорияле тәрбияче</w:t>
      </w: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tt-RU"/>
        </w:rPr>
      </w:pPr>
      <w:r>
        <w:rPr>
          <w:rFonts w:asciiTheme="majorBidi" w:hAnsiTheme="majorBidi" w:cstheme="majorBidi"/>
          <w:sz w:val="40"/>
          <w:szCs w:val="40"/>
          <w:lang w:val="tt-RU"/>
        </w:rPr>
        <w:t>Ганиева Л.М.</w:t>
      </w: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tt-RU"/>
        </w:rPr>
      </w:pP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tt-RU"/>
        </w:rPr>
      </w:pP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tt-RU"/>
        </w:rPr>
      </w:pPr>
    </w:p>
    <w:p w:rsid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tt-RU"/>
        </w:rPr>
      </w:pPr>
    </w:p>
    <w:p w:rsidR="00B6377F" w:rsidRPr="00B6377F" w:rsidRDefault="00F27C0F" w:rsidP="00F27C0F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40"/>
          <w:szCs w:val="40"/>
          <w:lang w:val="tt-RU"/>
        </w:rPr>
      </w:pPr>
      <w:r>
        <w:rPr>
          <w:rFonts w:asciiTheme="majorBidi" w:hAnsiTheme="majorBidi" w:cstheme="majorBidi"/>
          <w:sz w:val="40"/>
          <w:szCs w:val="40"/>
          <w:lang w:val="tt-RU"/>
        </w:rPr>
        <w:t xml:space="preserve">                                3 май, 2012 ел.</w:t>
      </w:r>
    </w:p>
    <w:p w:rsidR="00B6377F" w:rsidRPr="00B6377F" w:rsidRDefault="00B6377F" w:rsidP="00B6377F">
      <w:pPr>
        <w:tabs>
          <w:tab w:val="left" w:pos="1365"/>
        </w:tabs>
        <w:spacing w:after="0" w:line="240" w:lineRule="auto"/>
        <w:jc w:val="center"/>
        <w:rPr>
          <w:rFonts w:asciiTheme="majorBidi" w:hAnsiTheme="majorBidi" w:cstheme="majorBidi"/>
          <w:sz w:val="72"/>
          <w:szCs w:val="72"/>
          <w:lang w:val="tt-RU"/>
        </w:rPr>
      </w:pPr>
    </w:p>
    <w:sectPr w:rsidR="00B6377F" w:rsidRPr="00B6377F" w:rsidSect="0078249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6F0"/>
    <w:multiLevelType w:val="hybridMultilevel"/>
    <w:tmpl w:val="1F068BFC"/>
    <w:lvl w:ilvl="0" w:tplc="1A76A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235D"/>
    <w:rsid w:val="00094AC3"/>
    <w:rsid w:val="001D781A"/>
    <w:rsid w:val="00614FF9"/>
    <w:rsid w:val="00782495"/>
    <w:rsid w:val="007F1512"/>
    <w:rsid w:val="00865F3E"/>
    <w:rsid w:val="008A3223"/>
    <w:rsid w:val="00920CF4"/>
    <w:rsid w:val="00B6377F"/>
    <w:rsid w:val="00C22F71"/>
    <w:rsid w:val="00F27C0F"/>
    <w:rsid w:val="00FC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2012-05-02T15:24:00Z</cp:lastPrinted>
  <dcterms:created xsi:type="dcterms:W3CDTF">2012-05-02T14:16:00Z</dcterms:created>
  <dcterms:modified xsi:type="dcterms:W3CDTF">2014-04-07T04:33:00Z</dcterms:modified>
</cp:coreProperties>
</file>