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2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0"/>
      </w:tblGrid>
      <w:tr w:rsidR="0055164C" w:rsidRPr="0055164C" w:rsidTr="0055164C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55164C" w:rsidRPr="0055164C" w:rsidRDefault="0055164C" w:rsidP="007D5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589E3"/>
                <w:sz w:val="21"/>
                <w:szCs w:val="21"/>
                <w:lang w:eastAsia="ru-RU"/>
              </w:rPr>
            </w:pPr>
          </w:p>
        </w:tc>
      </w:tr>
    </w:tbl>
    <w:p w:rsidR="0055164C" w:rsidRPr="0055164C" w:rsidRDefault="0055164C" w:rsidP="005516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6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8"/>
      </w:tblGrid>
      <w:tr w:rsidR="0055164C" w:rsidRPr="00AD4C42" w:rsidTr="00AD4C42">
        <w:trPr>
          <w:tblCellSpacing w:w="15" w:type="dxa"/>
        </w:trPr>
        <w:tc>
          <w:tcPr>
            <w:tcW w:w="9908" w:type="dxa"/>
            <w:shd w:val="clear" w:color="auto" w:fill="FFFFFF"/>
            <w:hideMark/>
          </w:tcPr>
          <w:p w:rsidR="0055164C" w:rsidRPr="00AD4C42" w:rsidRDefault="007D5FA5" w:rsidP="00AD4C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D4C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«Почему все дети разные?»</w:t>
            </w:r>
          </w:p>
          <w:p w:rsidR="0055164C" w:rsidRP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      </w:r>
            <w:proofErr w:type="gramStart"/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близких</w:t>
            </w:r>
            <w:proofErr w:type="gramEnd"/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      </w:r>
            <w:proofErr w:type="spellStart"/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бестравматичным</w:t>
            </w:r>
            <w:proofErr w:type="spellEnd"/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5164C" w:rsidRP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Нетрудно заметить, что уже </w:t>
            </w:r>
            <w:proofErr w:type="gramStart"/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первые</w:t>
            </w:r>
            <w:proofErr w:type="gramEnd"/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      </w:r>
            <w:proofErr w:type="gramStart"/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сорви голова</w:t>
            </w:r>
            <w:proofErr w:type="gramEnd"/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и робкий, боязливый, неумелый, требующий постоянной опеки и вполне самостоятельный – вот какие они разные, наши малыши!</w:t>
            </w:r>
          </w:p>
          <w:p w:rsidR="0055164C" w:rsidRP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      </w:r>
            <w:proofErr w:type="gramStart"/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добрым</w:t>
            </w:r>
            <w:proofErr w:type="gramEnd"/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      </w:r>
          </w:p>
          <w:p w:rsidR="0055164C" w:rsidRP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легковозникают чувства и насколько они сильны. Вследствие этого дети очень рано начинают проявлять себя как шустрые или медлительные, энергичные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      </w:r>
            <w:proofErr w:type="gramStart"/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 подобных же обстоятельствах лишь тихонько хнычет или добродушно улыбается.</w:t>
            </w:r>
          </w:p>
          <w:p w:rsidR="0055164C" w:rsidRP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      </w:r>
          </w:p>
          <w:p w:rsidR="0055164C" w:rsidRP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      </w:r>
          </w:p>
          <w:p w:rsidR="0055164C" w:rsidRP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в первые годы жизни типологические особенности проявляются наиболее отчетливо.</w:t>
            </w:r>
          </w:p>
          <w:p w:rsidR="0055164C" w:rsidRPr="00AD4C42" w:rsidRDefault="0055164C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4C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«Уравновешенный ребенок»</w:t>
            </w: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5164C" w:rsidRP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с сильными, уравновешенными нервными процессами, чаще всего настроены бодро, плачут изредка и не без существенной </w:t>
            </w:r>
            <w:r w:rsidR="0055164C" w:rsidRPr="00AD4C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 их «точки зрения»)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      </w:r>
            <w:proofErr w:type="gramStart"/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</w:t>
            </w:r>
            <w:proofErr w:type="gramEnd"/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      </w:r>
          </w:p>
          <w:p w:rsidR="0055164C" w:rsidRPr="00AD4C42" w:rsidRDefault="0055164C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4C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«Шустрики»</w:t>
            </w: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5164C" w:rsidRP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 таких детей процесс возбуждения сильнее, чем процесс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торможения </w:t>
            </w:r>
            <w:r w:rsidR="0055164C" w:rsidRPr="00AD4C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(условно назовем их легковозбудимыми)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Особенностью их физического развития на первом году жизни является неравномерное увеличение веса по месяцам – то в пределах нормы, то ниже ее.</w:t>
            </w:r>
          </w:p>
          <w:p w:rsidR="0055164C" w:rsidRPr="00AD4C42" w:rsidRDefault="0055164C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      </w:r>
          </w:p>
          <w:p w:rsidR="0055164C" w:rsidRPr="00AD4C42" w:rsidRDefault="0055164C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Сон таких детей неглубокий, чуткий. Малейший разговор, даже шорохи в комнате, где спит ребенок, могут разбудить его.</w:t>
            </w:r>
          </w:p>
          <w:p w:rsidR="0055164C" w:rsidRPr="00AD4C42" w:rsidRDefault="0055164C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      </w:r>
          </w:p>
          <w:p w:rsidR="0055164C" w:rsidRPr="00AD4C42" w:rsidRDefault="0055164C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      </w:r>
          </w:p>
          <w:p w:rsidR="0055164C" w:rsidRPr="00AD4C42" w:rsidRDefault="0055164C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4C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AD4C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Мямлики</w:t>
            </w:r>
            <w:proofErr w:type="spellEnd"/>
            <w:r w:rsidRPr="00AD4C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»</w:t>
            </w: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5164C" w:rsidRP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 </w:t>
            </w:r>
            <w:r w:rsidR="0055164C" w:rsidRPr="00AD4C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(холериков)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      </w:r>
          </w:p>
          <w:p w:rsidR="0055164C" w:rsidRPr="00AD4C42" w:rsidRDefault="0055164C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</w:t>
            </w: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      </w:r>
          </w:p>
          <w:p w:rsidR="0055164C" w:rsidRPr="00AD4C42" w:rsidRDefault="0055164C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      </w:r>
          </w:p>
          <w:p w:rsidR="0055164C" w:rsidRPr="00AD4C42" w:rsidRDefault="0055164C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4C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Впечатлительные дети</w:t>
            </w: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5164C" w:rsidRP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      </w:r>
          </w:p>
          <w:p w:rsidR="0055164C" w:rsidRPr="00AD4C42" w:rsidRDefault="0055164C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      </w:r>
            <w:proofErr w:type="spellStart"/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слабышу</w:t>
            </w:r>
            <w:proofErr w:type="spellEnd"/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</w:t>
            </w: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нужно готовить особенно тщательно. Задача взрослых – помочь такому ребенку войти в детское общество.</w:t>
            </w:r>
          </w:p>
          <w:p w:rsidR="0055164C" w:rsidRPr="00AD4C42" w:rsidRDefault="0055164C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Такого ребенка не стоит излишне опекать, так как это только изнежит его, сделает неуравновешенным, робким. Подбадривая, </w:t>
            </w:r>
            <w:bookmarkStart w:id="0" w:name="_GoBack"/>
            <w:bookmarkEnd w:id="0"/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поощряя похвалой, надо </w:t>
            </w:r>
            <w:proofErr w:type="gramStart"/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помогать ему преодолевать</w:t>
            </w:r>
            <w:proofErr w:type="gramEnd"/>
            <w:r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      </w:r>
          </w:p>
          <w:p w:rsidR="0055164C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55164C" w:rsidRPr="00AD4C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Период адаптации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      </w: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4C42" w:rsidRDefault="00AD4C42" w:rsidP="00AD4C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ГБОУ СОШ «ОЦ»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9B8">
              <w:rPr>
                <w:rFonts w:ascii="Times New Roman" w:hAnsi="Times New Roman" w:cs="Times New Roman"/>
                <w:sz w:val="24"/>
                <w:szCs w:val="24"/>
              </w:rPr>
              <w:t>пос. Серноводск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9B8">
              <w:rPr>
                <w:rFonts w:ascii="Times New Roman" w:hAnsi="Times New Roman" w:cs="Times New Roman"/>
                <w:sz w:val="24"/>
                <w:szCs w:val="24"/>
              </w:rPr>
              <w:t>детский сад «Ветерок»</w:t>
            </w: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Консультация</w:t>
            </w: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для педагогов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/с «Ветерок»</w:t>
            </w: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F59B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F59B8" w:rsidRDefault="004F59B8" w:rsidP="004F59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Подготовила: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AD4C42" w:rsidRPr="00AD4C42" w:rsidRDefault="004F59B8" w:rsidP="004F59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Проведено: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 2013 г.</w:t>
            </w:r>
          </w:p>
        </w:tc>
      </w:tr>
      <w:tr w:rsidR="004F59B8" w:rsidRPr="00AD4C42" w:rsidTr="00AD4C42">
        <w:trPr>
          <w:tblCellSpacing w:w="15" w:type="dxa"/>
        </w:trPr>
        <w:tc>
          <w:tcPr>
            <w:tcW w:w="9908" w:type="dxa"/>
            <w:shd w:val="clear" w:color="auto" w:fill="FFFFFF"/>
          </w:tcPr>
          <w:p w:rsidR="004F59B8" w:rsidRPr="00AD4C42" w:rsidRDefault="004F59B8" w:rsidP="00AD4C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C70D7" w:rsidRPr="00AD4C42" w:rsidRDefault="000C70D7" w:rsidP="004F5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70D7" w:rsidRPr="00AD4C42" w:rsidSect="00AD4C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C18"/>
    <w:rsid w:val="000C70D7"/>
    <w:rsid w:val="002F7EBB"/>
    <w:rsid w:val="003D0962"/>
    <w:rsid w:val="004F59B8"/>
    <w:rsid w:val="0055164C"/>
    <w:rsid w:val="00795C18"/>
    <w:rsid w:val="007D5FA5"/>
    <w:rsid w:val="00AD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6</cp:revision>
  <cp:lastPrinted>2013-12-24T10:01:00Z</cp:lastPrinted>
  <dcterms:created xsi:type="dcterms:W3CDTF">2013-12-05T15:25:00Z</dcterms:created>
  <dcterms:modified xsi:type="dcterms:W3CDTF">2013-12-24T10:03:00Z</dcterms:modified>
</cp:coreProperties>
</file>