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60" w:rsidRPr="00BD2413" w:rsidRDefault="00BD2413" w:rsidP="003C62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2413">
        <w:rPr>
          <w:rFonts w:ascii="Times New Roman" w:hAnsi="Times New Roman" w:cs="Times New Roman"/>
          <w:sz w:val="28"/>
          <w:szCs w:val="28"/>
        </w:rPr>
        <w:t>Игра имеет огромное значение в жизни дошкольника. Потребность в игре и желание играть у дошкольников необходимо использовать  и направить в целях решения определенных учебных задач. Наиболее трудным предметом дошкольного возраста является математика.</w:t>
      </w:r>
    </w:p>
    <w:p w:rsidR="00BD2413" w:rsidRPr="00BD2413" w:rsidRDefault="00BD2413" w:rsidP="003C62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2413">
        <w:rPr>
          <w:rFonts w:ascii="Times New Roman" w:hAnsi="Times New Roman" w:cs="Times New Roman"/>
          <w:sz w:val="28"/>
          <w:szCs w:val="28"/>
        </w:rPr>
        <w:t>Игры, которые можно использовать для формирования математических представлений у детей.</w:t>
      </w:r>
    </w:p>
    <w:p w:rsidR="00BD2413" w:rsidRDefault="00BD2413" w:rsidP="003C62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2413">
        <w:rPr>
          <w:rFonts w:ascii="Times New Roman" w:hAnsi="Times New Roman" w:cs="Times New Roman"/>
          <w:sz w:val="28"/>
          <w:szCs w:val="28"/>
        </w:rPr>
        <w:t xml:space="preserve">Знакомя детей с </w:t>
      </w:r>
      <w:r>
        <w:rPr>
          <w:rFonts w:ascii="Times New Roman" w:hAnsi="Times New Roman" w:cs="Times New Roman"/>
          <w:sz w:val="28"/>
          <w:szCs w:val="28"/>
        </w:rPr>
        <w:t>цифрами, я даю различные игры такие, например, как «Слепи цифру из пластилина», «На что похожа цифра», «Найди предметы, окружающие нас, которые напоминают цифру». Дети учатся отгадывать загадки математического содержания, учат стихи о цифрах, знакомятся со сказками, в которых присутствуют цифры. При знакомстве с какой-либо цифрой детям предлагаются такие задания, как: назвать пословицы, поговорки, крылатые выражения, название сказок, где бы присутствовала цифра («один в поле не воин», «7 раз отмерь и 1 раз отрежь», «2 жадных медвежонка» и т.д.). Можно использовать такую игру, как «Нарисуй что-нибудь с использованием цифр» - здесь дети могут нарисовать лицо человека, узор, снеговика или какой-нибудь другой предмет, что</w:t>
      </w:r>
      <w:r w:rsidR="00535470">
        <w:rPr>
          <w:rFonts w:ascii="Times New Roman" w:hAnsi="Times New Roman" w:cs="Times New Roman"/>
          <w:sz w:val="28"/>
          <w:szCs w:val="28"/>
        </w:rPr>
        <w:t xml:space="preserve"> развивает фантазию детей. Также детям очень нравится игра «Изобрази цифру». Дети показывают цифры пальцами, руками, используя свое тело, парами. В парах детям нравится писать на спине друг у друга или на ладошке. </w:t>
      </w:r>
    </w:p>
    <w:p w:rsidR="00535470" w:rsidRDefault="00535470" w:rsidP="003C62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дидактический материал под названием «Игры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Дети с большим удовольствием составляют различные цифры, фигуры с помощью резинок и гвоздиков. Здесь же закрепляют знания цифр и цветов. </w:t>
      </w:r>
    </w:p>
    <w:p w:rsidR="00535470" w:rsidRDefault="00535470" w:rsidP="003C62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геометрических фигур дети любят играть в игру «Пара слов» (например, мы говорим детям «круг» - дети называют предмет, похожий на круг – «руль; квадрат – картина; овал – яйцо, и наоборот: мы называем предмет, а дети – форму)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также нравится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«Какая фигура лишняя» - здесь дети не только называют и показывают лишнюю фигуру, но и объясняют почему она не подходит. (Например, три объемные фигуры, а одна плоскостная). Также используются такие игры: «Найди крышку для каждой коробки», «Подбери заплатку»,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яйцо»,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Дети выкладывают фигурки как по образцу, так и по памяти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Закрепляя геометрические фигуры, используют игры: «Геометрическое лото», «Кодирование фигур»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5939C0">
        <w:rPr>
          <w:rFonts w:ascii="Times New Roman" w:hAnsi="Times New Roman" w:cs="Times New Roman"/>
          <w:sz w:val="28"/>
          <w:szCs w:val="28"/>
        </w:rPr>
        <w:t xml:space="preserve">развития зрительного внимания играли в игру: «Сосчитай сколько треугольников, кругов». </w:t>
      </w:r>
    </w:p>
    <w:p w:rsidR="005939C0" w:rsidRDefault="005939C0" w:rsidP="003C62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игры с палочками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давать простые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выложить узор по образцу, на память, а затем задание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усложнялось: предложить составить 2 разных квадрата из 7 палочек, составить квадрат из двух палочек (используя угол стола). </w:t>
      </w:r>
    </w:p>
    <w:p w:rsidR="005939C0" w:rsidRDefault="005939C0" w:rsidP="003C62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можно знакомить детей с различными линиями. Учим детей различать жесткие и гибкие линии, например, палка – веревка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того, как дети познакомятся с понятием «отрезок», можно провести игру «Сколько отрезков» - начертить отрезок, обозначить его буквами АБ, затем разделить отрезок точкой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предложить детям сосчитать сколько получилось отрезков.</w:t>
      </w:r>
    </w:p>
    <w:p w:rsidR="005939C0" w:rsidRDefault="005939C0" w:rsidP="003C62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по разделу «Измерение величины» кроме обычных, всем известных методов используются такие игры: измерить шагами, пальцами условной меркой. Помогите найти ответ на нестандартные вопросы:</w:t>
      </w:r>
    </w:p>
    <w:p w:rsidR="005939C0" w:rsidRPr="003C62A4" w:rsidRDefault="005939C0" w:rsidP="003C62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62A4">
        <w:rPr>
          <w:rFonts w:ascii="Times New Roman" w:hAnsi="Times New Roman" w:cs="Times New Roman"/>
          <w:sz w:val="28"/>
          <w:szCs w:val="28"/>
        </w:rPr>
        <w:t>Как измерить длину ядовитой змеи?</w:t>
      </w:r>
    </w:p>
    <w:p w:rsidR="005939C0" w:rsidRPr="003C62A4" w:rsidRDefault="005939C0" w:rsidP="003C62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62A4">
        <w:rPr>
          <w:rFonts w:ascii="Times New Roman" w:hAnsi="Times New Roman" w:cs="Times New Roman"/>
          <w:sz w:val="28"/>
          <w:szCs w:val="28"/>
        </w:rPr>
        <w:t>Чем можно измерить силу человека?</w:t>
      </w:r>
    </w:p>
    <w:p w:rsidR="005939C0" w:rsidRPr="003C62A4" w:rsidRDefault="005939C0" w:rsidP="003C62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62A4">
        <w:rPr>
          <w:rFonts w:ascii="Times New Roman" w:hAnsi="Times New Roman" w:cs="Times New Roman"/>
          <w:sz w:val="28"/>
          <w:szCs w:val="28"/>
        </w:rPr>
        <w:t>Чем измерить шум дождя? Его силу?</w:t>
      </w:r>
    </w:p>
    <w:p w:rsidR="005939C0" w:rsidRDefault="005939C0" w:rsidP="003C62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«Количество и счет» также используются дидактические игры. Например, «Чет-нечет», «Назови число на единицу больше меньше»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 проходят игры «Сколько нас без одного» (обратный счет), «Какое число я задумала». </w:t>
      </w:r>
    </w:p>
    <w:p w:rsidR="005939C0" w:rsidRDefault="005939C0" w:rsidP="003C62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чисел второго десятка можно использовать игры: «Кто знает, пусть дальше считает», «Какие числа пропущены»,  «Назови соседей». Чтобы детям было интересней выполнять задание, можно превратить сухое решение примеров в развивающую игру «Оживи картинку». Детям дается картинка с написанными примерами и предлагается раскрасить картинки цветными карандашами, соотнося полученный результат определенному цвету. Это задание дети любят и выполняют с особым удовольствием.</w:t>
      </w:r>
    </w:p>
    <w:p w:rsidR="005939C0" w:rsidRDefault="005939C0" w:rsidP="003C62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циклических представлений можно предложить такие игры, как «Что сначала, что потом», «Раскрась, продолжая закономерность», «Какая фигура будет последней».</w:t>
      </w:r>
    </w:p>
    <w:p w:rsidR="005939C0" w:rsidRDefault="003C62A4" w:rsidP="003C62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используются задачи-шутки – это занимательные игровые задачи с математическим смыслом. Их не следует решать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какобычные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задачи, используя то или иное арифметическое действие. Для решения надо проявить находчивость, смекалку, понимание юмора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побуждают детей рассуждать, мыслить, находить ответ, используя имеющиеся знания. Такие задачи-шутки используются в проведении математических досугов. Например, «Сколько орехов в пустом стакане?», «Сколько лап у двух медвежат?». </w:t>
      </w:r>
    </w:p>
    <w:p w:rsidR="005939C0" w:rsidRPr="00BD2413" w:rsidRDefault="003C62A4" w:rsidP="003C62A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хочется сказать, что с помощью развивающего обучения дети войдут в мир математики через увлекательные игры, и обучение не покажется им трудным и скучным.</w:t>
      </w:r>
      <w:r w:rsidRPr="00BD24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39C0" w:rsidRPr="00BD2413" w:rsidSect="0060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472D1"/>
    <w:multiLevelType w:val="hybridMultilevel"/>
    <w:tmpl w:val="2CFE6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413"/>
    <w:rsid w:val="003C62A4"/>
    <w:rsid w:val="00535470"/>
    <w:rsid w:val="005939C0"/>
    <w:rsid w:val="00607460"/>
    <w:rsid w:val="00BD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ДомКомп</dc:creator>
  <cp:lastModifiedBy>ДомКомп</cp:lastModifiedBy>
  <cp:revision>1</cp:revision>
  <dcterms:created xsi:type="dcterms:W3CDTF">2014-03-19T08:17:00Z</dcterms:created>
  <dcterms:modified xsi:type="dcterms:W3CDTF">2014-03-19T08:54:00Z</dcterms:modified>
</cp:coreProperties>
</file>