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2" w:rsidRDefault="00EA5A52" w:rsidP="00EA5A52">
      <w:pPr>
        <w:jc w:val="center"/>
        <w:rPr>
          <w:rFonts w:ascii="Georgia" w:hAnsi="Georgia"/>
          <w:sz w:val="28"/>
          <w:szCs w:val="28"/>
        </w:rPr>
      </w:pPr>
    </w:p>
    <w:p w:rsidR="00EA5A52" w:rsidRDefault="00EA5A52" w:rsidP="00EA5A5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Муниципальное бюджетное образовательное учреждение</w:t>
      </w:r>
    </w:p>
    <w:p w:rsidR="00EA5A52" w:rsidRDefault="00EA5A52" w:rsidP="00EA5A5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«Детский сад № 179 г. Владивостока»</w:t>
      </w:r>
    </w:p>
    <w:p w:rsidR="00EA5A52" w:rsidRDefault="00EA5A52" w:rsidP="00EA5A52">
      <w:pPr>
        <w:jc w:val="center"/>
        <w:rPr>
          <w:rFonts w:ascii="Georgia" w:hAnsi="Georgia"/>
          <w:sz w:val="28"/>
          <w:szCs w:val="28"/>
        </w:rPr>
      </w:pPr>
    </w:p>
    <w:p w:rsidR="00EA5A52" w:rsidRDefault="00EA5A52" w:rsidP="00EA5A52">
      <w:pPr>
        <w:jc w:val="center"/>
        <w:rPr>
          <w:rFonts w:ascii="Courier New" w:hAnsi="Courier New" w:cs="Courier New"/>
          <w:b/>
          <w:sz w:val="48"/>
          <w:szCs w:val="48"/>
        </w:rPr>
      </w:pPr>
    </w:p>
    <w:p w:rsidR="00EA5A52" w:rsidRDefault="00EA5A52" w:rsidP="00EA5A52">
      <w:pPr>
        <w:jc w:val="center"/>
        <w:rPr>
          <w:rFonts w:ascii="Courier New" w:hAnsi="Courier New" w:cs="Courier New"/>
          <w:b/>
          <w:sz w:val="48"/>
          <w:szCs w:val="48"/>
        </w:rPr>
      </w:pPr>
    </w:p>
    <w:p w:rsidR="00EA5A52" w:rsidRDefault="00EA5A52" w:rsidP="00EA5A52">
      <w:pPr>
        <w:jc w:val="center"/>
        <w:rPr>
          <w:rFonts w:ascii="Courier New" w:hAnsi="Courier New" w:cs="Courier New"/>
          <w:b/>
          <w:sz w:val="48"/>
          <w:szCs w:val="48"/>
        </w:rPr>
      </w:pPr>
      <w:r w:rsidRPr="005A6B36">
        <w:rPr>
          <w:rFonts w:ascii="Courier New" w:hAnsi="Courier New" w:cs="Courier New"/>
          <w:b/>
          <w:sz w:val="48"/>
          <w:szCs w:val="48"/>
        </w:rPr>
        <w:t>«ПЛАН ПО САМООБРАЗОВАНИЮ ПЕДАГОГА»</w:t>
      </w:r>
    </w:p>
    <w:p w:rsidR="00EA5A52" w:rsidRDefault="00EA5A52" w:rsidP="00EA5A52">
      <w:pPr>
        <w:jc w:val="center"/>
        <w:rPr>
          <w:rFonts w:ascii="Courier New" w:hAnsi="Courier New" w:cs="Courier New"/>
          <w:i/>
          <w:sz w:val="48"/>
          <w:szCs w:val="48"/>
        </w:rPr>
      </w:pPr>
      <w:proofErr w:type="spellStart"/>
      <w:r>
        <w:rPr>
          <w:rFonts w:ascii="Courier New" w:hAnsi="Courier New" w:cs="Courier New"/>
          <w:i/>
          <w:sz w:val="48"/>
          <w:szCs w:val="48"/>
        </w:rPr>
        <w:t>Минюк</w:t>
      </w:r>
      <w:proofErr w:type="spellEnd"/>
      <w:r>
        <w:rPr>
          <w:rFonts w:ascii="Courier New" w:hAnsi="Courier New" w:cs="Courier New"/>
          <w:i/>
          <w:sz w:val="48"/>
          <w:szCs w:val="48"/>
        </w:rPr>
        <w:t xml:space="preserve"> Надежды Николаевны</w:t>
      </w:r>
    </w:p>
    <w:p w:rsidR="00EA5A52" w:rsidRDefault="00EA5A52" w:rsidP="00EA5A52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EA5A52" w:rsidRPr="005A6B36" w:rsidRDefault="00EA5A52" w:rsidP="00EA5A5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A6B36">
        <w:rPr>
          <w:rFonts w:ascii="Times New Roman" w:hAnsi="Times New Roman" w:cs="Times New Roman"/>
          <w:sz w:val="48"/>
          <w:szCs w:val="48"/>
          <w:u w:val="single"/>
        </w:rPr>
        <w:t>ТЕМА</w:t>
      </w:r>
      <w:r w:rsidRPr="005A6B36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05789">
        <w:rPr>
          <w:rFonts w:ascii="Times New Roman" w:hAnsi="Times New Roman" w:cs="Times New Roman"/>
          <w:b/>
          <w:i/>
          <w:color w:val="D60093"/>
          <w:sz w:val="52"/>
          <w:szCs w:val="52"/>
        </w:rPr>
        <w:t>«Дидактическая игра в обучении детей основам математики»</w:t>
      </w:r>
    </w:p>
    <w:p w:rsidR="00EA5A52" w:rsidRDefault="00EA5A52" w:rsidP="00EA5A5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A6B36">
        <w:rPr>
          <w:rFonts w:ascii="Times New Roman" w:hAnsi="Times New Roman" w:cs="Times New Roman"/>
          <w:i/>
          <w:sz w:val="36"/>
          <w:szCs w:val="36"/>
        </w:rPr>
        <w:t>2013 – 2014 учебный год</w:t>
      </w:r>
    </w:p>
    <w:p w:rsidR="00EA5A52" w:rsidRPr="005A6B36" w:rsidRDefault="00EA5A52" w:rsidP="00EA5A5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EA5A52" w:rsidRDefault="00EA5A52" w:rsidP="00EA5A52">
      <w:pPr>
        <w:jc w:val="center"/>
        <w:rPr>
          <w:rFonts w:ascii="Courier New" w:hAnsi="Courier New" w:cs="Courier New"/>
          <w:i/>
          <w:sz w:val="48"/>
          <w:szCs w:val="48"/>
        </w:rPr>
      </w:pPr>
      <w:r>
        <w:rPr>
          <w:rFonts w:ascii="Courier New" w:hAnsi="Courier New" w:cs="Courier New"/>
          <w:i/>
          <w:noProof/>
          <w:sz w:val="48"/>
          <w:szCs w:val="48"/>
          <w:lang w:eastAsia="ru-RU"/>
        </w:rPr>
        <w:drawing>
          <wp:inline distT="0" distB="0" distL="0" distR="0">
            <wp:extent cx="3041232" cy="3021496"/>
            <wp:effectExtent l="19050" t="0" r="67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46" cy="30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52" w:rsidRDefault="00EA5A52" w:rsidP="00EA5A52">
      <w:pPr>
        <w:jc w:val="center"/>
        <w:rPr>
          <w:rFonts w:ascii="Comic Sans MS" w:hAnsi="Comic Sans MS" w:cs="Courier New"/>
          <w:i/>
          <w:sz w:val="36"/>
          <w:szCs w:val="36"/>
          <w:u w:val="single"/>
        </w:rPr>
      </w:pPr>
    </w:p>
    <w:p w:rsidR="00EA5A52" w:rsidRDefault="00EA5A52" w:rsidP="00EA5A52">
      <w:pPr>
        <w:jc w:val="center"/>
        <w:rPr>
          <w:rFonts w:ascii="Comic Sans MS" w:hAnsi="Comic Sans MS" w:cs="Courier New"/>
          <w:i/>
          <w:sz w:val="36"/>
          <w:szCs w:val="36"/>
          <w:u w:val="single"/>
        </w:rPr>
      </w:pPr>
    </w:p>
    <w:p w:rsidR="00EA5A52" w:rsidRDefault="00EA5A52" w:rsidP="00EA5A52">
      <w:pPr>
        <w:jc w:val="center"/>
        <w:rPr>
          <w:rFonts w:ascii="Comic Sans MS" w:hAnsi="Comic Sans MS" w:cs="Courier New"/>
          <w:i/>
          <w:color w:val="FF0066"/>
          <w:sz w:val="36"/>
          <w:szCs w:val="36"/>
        </w:rPr>
      </w:pPr>
      <w:r>
        <w:rPr>
          <w:rFonts w:ascii="Comic Sans MS" w:hAnsi="Comic Sans MS" w:cs="Courier New"/>
          <w:i/>
          <w:sz w:val="36"/>
          <w:szCs w:val="36"/>
          <w:u w:val="single"/>
        </w:rPr>
        <w:t>Тема</w:t>
      </w:r>
      <w:r w:rsidRPr="00FB2771">
        <w:rPr>
          <w:rFonts w:ascii="Comic Sans MS" w:hAnsi="Comic Sans MS" w:cs="Courier New"/>
          <w:i/>
          <w:sz w:val="36"/>
          <w:szCs w:val="36"/>
          <w:u w:val="single"/>
        </w:rPr>
        <w:t>:</w:t>
      </w:r>
      <w:r>
        <w:rPr>
          <w:rFonts w:ascii="Comic Sans MS" w:hAnsi="Comic Sans MS" w:cs="Courier New"/>
          <w:i/>
          <w:sz w:val="36"/>
          <w:szCs w:val="36"/>
        </w:rPr>
        <w:t xml:space="preserve"> </w:t>
      </w:r>
      <w:r w:rsidRPr="00FB2771">
        <w:rPr>
          <w:rFonts w:ascii="Comic Sans MS" w:hAnsi="Comic Sans MS" w:cs="Courier New"/>
          <w:i/>
          <w:color w:val="FF0066"/>
          <w:sz w:val="36"/>
          <w:szCs w:val="36"/>
        </w:rPr>
        <w:t>«Дидактическая игра в обучении детей основам математики»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sz w:val="36"/>
          <w:szCs w:val="36"/>
        </w:rPr>
      </w:pPr>
      <w:r w:rsidRPr="00FB2771">
        <w:rPr>
          <w:rFonts w:ascii="Comic Sans MS" w:hAnsi="Comic Sans MS" w:cs="Courier New"/>
          <w:i/>
          <w:sz w:val="36"/>
          <w:szCs w:val="36"/>
          <w:u w:val="single"/>
        </w:rPr>
        <w:t>Цель:</w:t>
      </w:r>
      <w:r>
        <w:rPr>
          <w:rFonts w:ascii="Comic Sans MS" w:hAnsi="Comic Sans MS" w:cs="Courier New"/>
          <w:i/>
          <w:sz w:val="36"/>
          <w:szCs w:val="36"/>
        </w:rPr>
        <w:t xml:space="preserve"> </w:t>
      </w:r>
      <w:r>
        <w:rPr>
          <w:rFonts w:ascii="Comic Sans MS" w:hAnsi="Comic Sans MS" w:cs="Courier New"/>
          <w:i/>
          <w:sz w:val="28"/>
          <w:szCs w:val="28"/>
        </w:rPr>
        <w:t>изучение</w:t>
      </w:r>
      <w:r w:rsidRPr="00FB2771">
        <w:rPr>
          <w:rFonts w:ascii="Comic Sans MS" w:hAnsi="Comic Sans MS" w:cs="Courier New"/>
          <w:i/>
          <w:sz w:val="28"/>
          <w:szCs w:val="28"/>
        </w:rPr>
        <w:t xml:space="preserve"> и анализ эффективности использования дидактических игр в процессе формирования математических знаний дошкольника</w:t>
      </w:r>
      <w:r w:rsidRPr="00FB2771">
        <w:rPr>
          <w:rFonts w:ascii="Comic Sans MS" w:hAnsi="Comic Sans MS" w:cs="Courier New"/>
          <w:i/>
          <w:sz w:val="36"/>
          <w:szCs w:val="36"/>
        </w:rPr>
        <w:t>.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sz w:val="28"/>
          <w:szCs w:val="28"/>
        </w:rPr>
      </w:pPr>
      <w:r w:rsidRPr="00FB2771">
        <w:rPr>
          <w:rFonts w:ascii="Comic Sans MS" w:hAnsi="Comic Sans MS" w:cs="Courier New"/>
          <w:i/>
          <w:sz w:val="36"/>
          <w:szCs w:val="36"/>
          <w:u w:val="single"/>
        </w:rPr>
        <w:t>Задачи:</w:t>
      </w:r>
      <w:r>
        <w:rPr>
          <w:rFonts w:ascii="Comic Sans MS" w:hAnsi="Comic Sans MS" w:cs="Courier New"/>
          <w:i/>
          <w:sz w:val="36"/>
          <w:szCs w:val="36"/>
        </w:rPr>
        <w:t xml:space="preserve"> </w:t>
      </w:r>
      <w:r>
        <w:rPr>
          <w:rFonts w:ascii="Comic Sans MS" w:hAnsi="Comic Sans MS" w:cs="Courier New"/>
          <w:i/>
          <w:sz w:val="28"/>
          <w:szCs w:val="28"/>
        </w:rPr>
        <w:t>1. Повысить  собственный уровень знаний путём изучения необходимой литературы.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sz w:val="28"/>
          <w:szCs w:val="28"/>
        </w:rPr>
      </w:pPr>
      <w:r>
        <w:rPr>
          <w:rFonts w:ascii="Comic Sans MS" w:hAnsi="Comic Sans MS" w:cs="Courier New"/>
          <w:i/>
          <w:sz w:val="28"/>
          <w:szCs w:val="28"/>
        </w:rPr>
        <w:t>2. Разработать перспективный план работы с детьми.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sz w:val="28"/>
          <w:szCs w:val="28"/>
        </w:rPr>
      </w:pPr>
      <w:r>
        <w:rPr>
          <w:rFonts w:ascii="Comic Sans MS" w:hAnsi="Comic Sans MS" w:cs="Courier New"/>
          <w:i/>
          <w:sz w:val="28"/>
          <w:szCs w:val="28"/>
        </w:rPr>
        <w:t>3. Подготовить диагностику на начало и конец учебного года.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sz w:val="28"/>
          <w:szCs w:val="28"/>
        </w:rPr>
      </w:pPr>
      <w:r>
        <w:rPr>
          <w:rFonts w:ascii="Comic Sans MS" w:hAnsi="Comic Sans MS" w:cs="Courier New"/>
          <w:i/>
          <w:sz w:val="28"/>
          <w:szCs w:val="28"/>
        </w:rPr>
        <w:t>4. Организовать работу кружка, создать учебную программу.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sz w:val="28"/>
          <w:szCs w:val="28"/>
        </w:rPr>
      </w:pPr>
      <w:r>
        <w:rPr>
          <w:rFonts w:ascii="Comic Sans MS" w:hAnsi="Comic Sans MS" w:cs="Courier New"/>
          <w:i/>
          <w:sz w:val="28"/>
          <w:szCs w:val="28"/>
        </w:rPr>
        <w:t>5. Оформить в группе уголок « Математический сундучок»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color w:val="7030A0"/>
          <w:sz w:val="28"/>
          <w:szCs w:val="28"/>
          <w:u w:val="wave"/>
        </w:rPr>
      </w:pPr>
      <w:r>
        <w:rPr>
          <w:rFonts w:ascii="Comic Sans MS" w:hAnsi="Comic Sans MS" w:cs="Courier New"/>
          <w:i/>
          <w:sz w:val="28"/>
          <w:szCs w:val="28"/>
        </w:rPr>
        <w:t xml:space="preserve">6. Подготовить и провести консультацию для педагогов на тему: </w:t>
      </w:r>
      <w:r w:rsidRPr="009559A4">
        <w:rPr>
          <w:rFonts w:ascii="Comic Sans MS" w:hAnsi="Comic Sans MS" w:cs="Courier New"/>
          <w:i/>
          <w:color w:val="7030A0"/>
          <w:sz w:val="28"/>
          <w:szCs w:val="28"/>
          <w:u w:val="wave"/>
        </w:rPr>
        <w:t>«Формирование математических способностей у дошкольников. Способы и формы работы»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color w:val="7030A0"/>
          <w:sz w:val="28"/>
          <w:szCs w:val="28"/>
        </w:rPr>
      </w:pPr>
      <w:r>
        <w:rPr>
          <w:rFonts w:ascii="Comic Sans MS" w:hAnsi="Comic Sans MS" w:cs="Courier New"/>
          <w:i/>
          <w:sz w:val="28"/>
          <w:szCs w:val="28"/>
        </w:rPr>
        <w:t xml:space="preserve">7. Принять участие в семинаре: </w:t>
      </w:r>
      <w:r>
        <w:rPr>
          <w:rFonts w:ascii="Comic Sans MS" w:hAnsi="Comic Sans MS" w:cs="Courier New"/>
          <w:i/>
          <w:color w:val="7030A0"/>
          <w:sz w:val="28"/>
          <w:szCs w:val="28"/>
        </w:rPr>
        <w:t>«Формирование элементарных математических представлений через театрализованную деятельность».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color w:val="7030A0"/>
          <w:sz w:val="28"/>
          <w:szCs w:val="28"/>
        </w:rPr>
      </w:pPr>
      <w:r>
        <w:rPr>
          <w:rFonts w:ascii="Comic Sans MS" w:hAnsi="Comic Sans MS" w:cs="Courier New"/>
          <w:i/>
          <w:sz w:val="28"/>
          <w:szCs w:val="28"/>
        </w:rPr>
        <w:t xml:space="preserve">8. Подготовить материал и провести мастер-класс для педагогов по теме: </w:t>
      </w:r>
      <w:r>
        <w:rPr>
          <w:rFonts w:ascii="Comic Sans MS" w:hAnsi="Comic Sans MS" w:cs="Courier New"/>
          <w:i/>
          <w:color w:val="7030A0"/>
          <w:sz w:val="28"/>
          <w:szCs w:val="28"/>
        </w:rPr>
        <w:t>«Первые шаги в математике».</w:t>
      </w:r>
    </w:p>
    <w:p w:rsidR="00EA5A52" w:rsidRDefault="00EA5A52" w:rsidP="00EA5A52">
      <w:pPr>
        <w:jc w:val="both"/>
        <w:rPr>
          <w:rFonts w:ascii="Comic Sans MS" w:hAnsi="Comic Sans MS" w:cs="Courier New"/>
          <w:i/>
          <w:color w:val="7030A0"/>
          <w:sz w:val="28"/>
          <w:szCs w:val="28"/>
        </w:rPr>
      </w:pPr>
    </w:p>
    <w:p w:rsidR="00EA5A52" w:rsidRDefault="00EA5A52" w:rsidP="00EA5A52">
      <w:pPr>
        <w:jc w:val="both"/>
        <w:rPr>
          <w:rFonts w:ascii="Comic Sans MS" w:hAnsi="Comic Sans MS" w:cs="Courier New"/>
          <w:i/>
          <w:color w:val="7030A0"/>
          <w:sz w:val="28"/>
          <w:szCs w:val="28"/>
        </w:rPr>
      </w:pPr>
    </w:p>
    <w:p w:rsidR="00EA5A52" w:rsidRDefault="00EA5A52" w:rsidP="00EA5A52">
      <w:pPr>
        <w:jc w:val="both"/>
        <w:rPr>
          <w:rFonts w:ascii="Comic Sans MS" w:hAnsi="Comic Sans MS" w:cs="Courier New"/>
          <w:i/>
          <w:color w:val="7030A0"/>
          <w:sz w:val="28"/>
          <w:szCs w:val="28"/>
        </w:rPr>
      </w:pPr>
    </w:p>
    <w:p w:rsidR="00EA5A52" w:rsidRPr="008A4879" w:rsidRDefault="00EA5A52" w:rsidP="00EA5A52">
      <w:pPr>
        <w:jc w:val="both"/>
        <w:rPr>
          <w:rFonts w:ascii="Comic Sans MS" w:hAnsi="Comic Sans MS" w:cs="Courier New"/>
          <w:i/>
          <w:color w:val="7030A0"/>
          <w:sz w:val="28"/>
          <w:szCs w:val="28"/>
        </w:rPr>
      </w:pPr>
    </w:p>
    <w:p w:rsidR="000362A2" w:rsidRDefault="00EA5A52"/>
    <w:p w:rsidR="00EA5A52" w:rsidRDefault="00EA5A52"/>
    <w:p w:rsidR="00EA5A52" w:rsidRDefault="00EA5A52"/>
    <w:p w:rsidR="00EA5A52" w:rsidRDefault="00EA5A52"/>
    <w:tbl>
      <w:tblPr>
        <w:tblStyle w:val="a5"/>
        <w:tblW w:w="0" w:type="auto"/>
        <w:tblInd w:w="-318" w:type="dxa"/>
        <w:tblLook w:val="04A0"/>
      </w:tblPr>
      <w:tblGrid>
        <w:gridCol w:w="1370"/>
        <w:gridCol w:w="1736"/>
        <w:gridCol w:w="2041"/>
        <w:gridCol w:w="2254"/>
        <w:gridCol w:w="2488"/>
      </w:tblGrid>
      <w:tr w:rsidR="00EA5A52" w:rsidRPr="00EA5A52" w:rsidTr="00EA5A52">
        <w:tc>
          <w:tcPr>
            <w:tcW w:w="1318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b/>
                <w:sz w:val="26"/>
                <w:szCs w:val="26"/>
              </w:rPr>
            </w:pPr>
            <w:r w:rsidRPr="00EA5A52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8253" w:type="dxa"/>
            <w:gridSpan w:val="4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b/>
                <w:sz w:val="26"/>
                <w:szCs w:val="26"/>
              </w:rPr>
            </w:pPr>
            <w:r w:rsidRPr="00EA5A52">
              <w:rPr>
                <w:b/>
                <w:sz w:val="26"/>
                <w:szCs w:val="26"/>
              </w:rPr>
              <w:t>ФОРМЫ РАБОТЫ</w:t>
            </w:r>
          </w:p>
        </w:tc>
      </w:tr>
      <w:tr w:rsidR="00EA5A52" w:rsidRPr="00EA5A52" w:rsidTr="00EA5A52">
        <w:trPr>
          <w:trHeight w:val="280"/>
        </w:trPr>
        <w:tc>
          <w:tcPr>
            <w:tcW w:w="1318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EA5A52">
              <w:rPr>
                <w:b/>
                <w:i/>
                <w:color w:val="002060"/>
                <w:sz w:val="26"/>
                <w:szCs w:val="26"/>
              </w:rPr>
              <w:t>С детьми</w:t>
            </w:r>
          </w:p>
        </w:tc>
        <w:tc>
          <w:tcPr>
            <w:tcW w:w="1959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EA5A52">
              <w:rPr>
                <w:b/>
                <w:i/>
                <w:color w:val="002060"/>
                <w:sz w:val="26"/>
                <w:szCs w:val="26"/>
              </w:rPr>
              <w:t>Педагогами</w:t>
            </w:r>
          </w:p>
        </w:tc>
        <w:tc>
          <w:tcPr>
            <w:tcW w:w="2163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EA5A52">
              <w:rPr>
                <w:b/>
                <w:i/>
                <w:color w:val="002060"/>
                <w:sz w:val="26"/>
                <w:szCs w:val="26"/>
              </w:rPr>
              <w:t>Самообразование</w:t>
            </w:r>
          </w:p>
        </w:tc>
        <w:tc>
          <w:tcPr>
            <w:tcW w:w="2463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EA5A52">
              <w:rPr>
                <w:b/>
                <w:i/>
                <w:color w:val="002060"/>
                <w:sz w:val="26"/>
                <w:szCs w:val="26"/>
              </w:rPr>
              <w:t>Родителями</w:t>
            </w:r>
          </w:p>
        </w:tc>
      </w:tr>
      <w:tr w:rsidR="00EA5A52" w:rsidRPr="00EA5A52" w:rsidTr="00EA5A52">
        <w:tc>
          <w:tcPr>
            <w:tcW w:w="1318" w:type="dxa"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СЕНТЯБРЬ</w:t>
            </w:r>
          </w:p>
        </w:tc>
        <w:tc>
          <w:tcPr>
            <w:tcW w:w="166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A52">
              <w:rPr>
                <w:rFonts w:ascii="Times New Roman" w:hAnsi="Times New Roman" w:cs="Times New Roman"/>
                <w:sz w:val="26"/>
                <w:szCs w:val="26"/>
              </w:rPr>
              <w:t>Диагностика ЗУН детей</w:t>
            </w:r>
          </w:p>
        </w:tc>
        <w:tc>
          <w:tcPr>
            <w:tcW w:w="1959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- Организовать работу кружка, создать учебную программу по ФЭМП в средней группе</w:t>
            </w: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- Изучение литературы</w:t>
            </w:r>
          </w:p>
        </w:tc>
        <w:tc>
          <w:tcPr>
            <w:tcW w:w="2463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Консультации:</w:t>
            </w:r>
          </w:p>
          <w:p w:rsidR="00EA5A52" w:rsidRPr="00EA5A52" w:rsidRDefault="00EA5A52" w:rsidP="000319A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«Развитие математических способностей у дошкольников!»</w:t>
            </w:r>
          </w:p>
          <w:p w:rsidR="00EA5A52" w:rsidRPr="00EA5A52" w:rsidRDefault="00EA5A52" w:rsidP="000319A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«Математика  дома»</w:t>
            </w:r>
          </w:p>
          <w:p w:rsidR="00EA5A52" w:rsidRPr="00EA5A52" w:rsidRDefault="00EA5A52" w:rsidP="000319A3">
            <w:pPr>
              <w:pStyle w:val="a6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« Раз – ступенька, два – ступенька!»</w:t>
            </w: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ОКТЯБРЬ</w:t>
            </w:r>
          </w:p>
        </w:tc>
        <w:tc>
          <w:tcPr>
            <w:tcW w:w="1668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  <w:proofErr w:type="gramStart"/>
            <w:r w:rsidRPr="00EA5A52">
              <w:rPr>
                <w:sz w:val="26"/>
                <w:szCs w:val="26"/>
              </w:rPr>
              <w:t>Занятия с детьми по темам «Большой – маленький», «Цвет и форма», «Один – много», «Столько же, больше, меньше»,</w:t>
            </w:r>
            <w:proofErr w:type="gramEnd"/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  <w:proofErr w:type="gramStart"/>
            <w:r w:rsidRPr="00EA5A52">
              <w:rPr>
                <w:sz w:val="26"/>
                <w:szCs w:val="26"/>
              </w:rPr>
              <w:t>«Счет до двух» «длиннее – короче», «Круг» «шар», «Счет до трех» «Треугольник», «На, над, под», «Выше – ниже», «Слева – справа», «Раньше – позже» «Счет до четырех».</w:t>
            </w:r>
            <w:proofErr w:type="gramEnd"/>
          </w:p>
        </w:tc>
        <w:tc>
          <w:tcPr>
            <w:tcW w:w="1959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 xml:space="preserve">Оформление папки-передвижки </w:t>
            </w: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ТЕМА « По дороге к математике»</w:t>
            </w:r>
          </w:p>
        </w:tc>
        <w:tc>
          <w:tcPr>
            <w:tcW w:w="2163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НОЯБРЬ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Провести консультацию «Формирование математических способностей у дошкольников. Способы и формы работы»</w:t>
            </w: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ДЕКАБРЬ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1959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Оформить в группе уголок «МАТЕМАТИЧЕСКИЙ СУНДУЧОК»</w:t>
            </w:r>
          </w:p>
        </w:tc>
        <w:tc>
          <w:tcPr>
            <w:tcW w:w="2463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Папки-передвижки:</w:t>
            </w:r>
          </w:p>
          <w:p w:rsidR="00EA5A52" w:rsidRPr="00EA5A52" w:rsidRDefault="00EA5A52" w:rsidP="000319A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«Математика в жизни ребенка»</w:t>
            </w:r>
          </w:p>
          <w:p w:rsidR="00EA5A52" w:rsidRPr="00EA5A52" w:rsidRDefault="00EA5A52" w:rsidP="000319A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 xml:space="preserve">« Жизнь </w:t>
            </w:r>
            <w:proofErr w:type="gramStart"/>
            <w:r w:rsidRPr="00EA5A52">
              <w:rPr>
                <w:sz w:val="26"/>
                <w:szCs w:val="26"/>
              </w:rPr>
              <w:t>–н</w:t>
            </w:r>
            <w:proofErr w:type="gramEnd"/>
            <w:r w:rsidRPr="00EA5A52">
              <w:rPr>
                <w:sz w:val="26"/>
                <w:szCs w:val="26"/>
              </w:rPr>
              <w:t>ашего кружка (</w:t>
            </w:r>
            <w:proofErr w:type="spellStart"/>
            <w:r w:rsidRPr="00EA5A52">
              <w:rPr>
                <w:sz w:val="26"/>
                <w:szCs w:val="26"/>
              </w:rPr>
              <w:t>фотоотчет</w:t>
            </w:r>
            <w:proofErr w:type="spellEnd"/>
            <w:r w:rsidRPr="00EA5A52">
              <w:rPr>
                <w:sz w:val="26"/>
                <w:szCs w:val="26"/>
              </w:rPr>
              <w:t>)</w:t>
            </w: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ЯНВАРЬ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1959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Выступить на семинаре « Формирование математических представлений через театрализованную деятельность»</w:t>
            </w:r>
          </w:p>
        </w:tc>
        <w:tc>
          <w:tcPr>
            <w:tcW w:w="2163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ФЕВРАЛЬ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1959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МАРТ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1959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163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- изучение литературы</w:t>
            </w:r>
          </w:p>
        </w:tc>
        <w:tc>
          <w:tcPr>
            <w:tcW w:w="2463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i/>
                <w:sz w:val="26"/>
                <w:szCs w:val="26"/>
              </w:rPr>
            </w:pPr>
            <w:r w:rsidRPr="00EA5A52">
              <w:rPr>
                <w:i/>
                <w:sz w:val="26"/>
                <w:szCs w:val="26"/>
              </w:rPr>
              <w:t xml:space="preserve">Круглый стол по теме: « </w:t>
            </w:r>
            <w:r w:rsidRPr="00EA5A52">
              <w:rPr>
                <w:b/>
                <w:i/>
                <w:sz w:val="26"/>
                <w:szCs w:val="26"/>
              </w:rPr>
              <w:t>Я учусь считать»</w:t>
            </w: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АПРЕЛЬ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1959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Мастер – класс «Первые шаги в математике»</w:t>
            </w:r>
          </w:p>
        </w:tc>
        <w:tc>
          <w:tcPr>
            <w:tcW w:w="2163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  <w:tr w:rsidR="00EA5A52" w:rsidRPr="00EA5A52" w:rsidTr="00EA5A52">
        <w:trPr>
          <w:trHeight w:val="1002"/>
        </w:trPr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МАЙ</w:t>
            </w:r>
          </w:p>
        </w:tc>
        <w:tc>
          <w:tcPr>
            <w:tcW w:w="166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Диагностика «ФЭМП»</w:t>
            </w:r>
          </w:p>
        </w:tc>
        <w:tc>
          <w:tcPr>
            <w:tcW w:w="4122" w:type="dxa"/>
            <w:gridSpan w:val="2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Написание отчёта о проделанной работе за учебный год выступление с ним на педсовете</w:t>
            </w:r>
          </w:p>
        </w:tc>
        <w:tc>
          <w:tcPr>
            <w:tcW w:w="2463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Выступление на родительском собрании с отчётом о</w:t>
            </w:r>
          </w:p>
        </w:tc>
      </w:tr>
      <w:tr w:rsidR="00EA5A52" w:rsidRPr="00EA5A52" w:rsidTr="00EA5A52">
        <w:trPr>
          <w:trHeight w:val="31"/>
        </w:trPr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gridSpan w:val="2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 xml:space="preserve"> проделанной работе за учебный год.</w:t>
            </w: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ИЮНЬ</w:t>
            </w:r>
          </w:p>
        </w:tc>
        <w:tc>
          <w:tcPr>
            <w:tcW w:w="1668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Выставка детских работ</w:t>
            </w:r>
          </w:p>
        </w:tc>
        <w:tc>
          <w:tcPr>
            <w:tcW w:w="4122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  <w:r w:rsidRPr="00EA5A52">
              <w:rPr>
                <w:sz w:val="26"/>
                <w:szCs w:val="26"/>
              </w:rPr>
              <w:t>Организация работы кружка на следующий учебный год, создать учебную программу</w:t>
            </w:r>
          </w:p>
        </w:tc>
        <w:tc>
          <w:tcPr>
            <w:tcW w:w="2463" w:type="dxa"/>
            <w:vMerge w:val="restart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ИЮЛЬ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gridSpan w:val="2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tcBorders>
              <w:left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  <w:tr w:rsidR="00EA5A52" w:rsidRPr="00EA5A52" w:rsidTr="00EA5A52">
        <w:tc>
          <w:tcPr>
            <w:tcW w:w="1318" w:type="dxa"/>
            <w:tcBorders>
              <w:top w:val="single" w:sz="36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A5A52">
              <w:rPr>
                <w:rFonts w:ascii="Comic Sans MS" w:hAnsi="Comic Sans MS"/>
                <w:sz w:val="26"/>
                <w:szCs w:val="26"/>
              </w:rPr>
              <w:t>АВГУСТ</w:t>
            </w:r>
          </w:p>
        </w:tc>
        <w:tc>
          <w:tcPr>
            <w:tcW w:w="1668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gridSpan w:val="2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  <w:tc>
          <w:tcPr>
            <w:tcW w:w="2463" w:type="dxa"/>
            <w:vMerge/>
            <w:tcBorders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EA5A52" w:rsidRPr="00EA5A52" w:rsidRDefault="00EA5A52" w:rsidP="000319A3">
            <w:pPr>
              <w:rPr>
                <w:sz w:val="26"/>
                <w:szCs w:val="26"/>
              </w:rPr>
            </w:pPr>
          </w:p>
        </w:tc>
      </w:tr>
    </w:tbl>
    <w:p w:rsidR="00EA5A52" w:rsidRDefault="00EA5A52">
      <w:pPr>
        <w:rPr>
          <w:sz w:val="26"/>
          <w:szCs w:val="26"/>
        </w:rPr>
      </w:pPr>
    </w:p>
    <w:p w:rsidR="00EA5A52" w:rsidRPr="00EA5A52" w:rsidRDefault="00EA5A52">
      <w:pPr>
        <w:rPr>
          <w:sz w:val="26"/>
          <w:szCs w:val="26"/>
        </w:rPr>
      </w:pPr>
    </w:p>
    <w:p w:rsidR="00EA5A52" w:rsidRPr="00B03511" w:rsidRDefault="00EA5A52" w:rsidP="00EA5A52">
      <w:pPr>
        <w:rPr>
          <w:b/>
          <w:sz w:val="28"/>
          <w:szCs w:val="28"/>
        </w:rPr>
      </w:pPr>
      <w:r w:rsidRPr="00B03511">
        <w:rPr>
          <w:b/>
          <w:sz w:val="28"/>
          <w:szCs w:val="28"/>
        </w:rPr>
        <w:t>ВЫХОД ТЕМЫ:</w:t>
      </w:r>
    </w:p>
    <w:p w:rsidR="00EA5A52" w:rsidRPr="00B03511" w:rsidRDefault="00EA5A52" w:rsidP="00EA5A52">
      <w:pPr>
        <w:pStyle w:val="a6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Проведение открытого занятия (коллективный просмотр) по теме:  «</w:t>
      </w:r>
      <w:r>
        <w:rPr>
          <w:i/>
          <w:sz w:val="28"/>
          <w:szCs w:val="28"/>
        </w:rPr>
        <w:t xml:space="preserve">Столько же, больше, меньше» - </w:t>
      </w:r>
      <w:r>
        <w:rPr>
          <w:b/>
          <w:sz w:val="28"/>
          <w:szCs w:val="28"/>
        </w:rPr>
        <w:t>октябрь</w:t>
      </w:r>
    </w:p>
    <w:p w:rsidR="00EA5A52" w:rsidRDefault="00EA5A52" w:rsidP="00EA5A52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Принять участие в семинаре по теме: «</w:t>
      </w:r>
      <w:r>
        <w:rPr>
          <w:i/>
          <w:sz w:val="28"/>
          <w:szCs w:val="28"/>
        </w:rPr>
        <w:t xml:space="preserve">Формирование математических представлений через театрализованную деятельность» </w:t>
      </w:r>
      <w:r w:rsidRPr="00B03511">
        <w:rPr>
          <w:b/>
          <w:sz w:val="28"/>
          <w:szCs w:val="28"/>
        </w:rPr>
        <w:t>- февраль</w:t>
      </w:r>
    </w:p>
    <w:p w:rsidR="00EA5A52" w:rsidRDefault="00EA5A52" w:rsidP="00EA5A52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Провести мастер</w:t>
      </w:r>
      <w:r w:rsidRPr="00B03511">
        <w:rPr>
          <w:sz w:val="28"/>
          <w:szCs w:val="28"/>
        </w:rPr>
        <w:t>-</w:t>
      </w:r>
      <w:r w:rsidRPr="00B03511">
        <w:rPr>
          <w:b/>
          <w:sz w:val="28"/>
          <w:szCs w:val="28"/>
        </w:rPr>
        <w:t>класс для педагогов</w:t>
      </w:r>
      <w:r>
        <w:rPr>
          <w:b/>
          <w:sz w:val="28"/>
          <w:szCs w:val="28"/>
        </w:rPr>
        <w:t xml:space="preserve"> по теме «</w:t>
      </w:r>
      <w:r>
        <w:rPr>
          <w:i/>
          <w:sz w:val="28"/>
          <w:szCs w:val="28"/>
        </w:rPr>
        <w:t xml:space="preserve">Первые шаг в математике» - </w:t>
      </w:r>
      <w:r>
        <w:rPr>
          <w:b/>
          <w:sz w:val="28"/>
          <w:szCs w:val="28"/>
        </w:rPr>
        <w:t>апрель</w:t>
      </w:r>
    </w:p>
    <w:p w:rsidR="00EA5A52" w:rsidRPr="00B03511" w:rsidRDefault="00EA5A52" w:rsidP="00EA5A52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77470</wp:posOffset>
            </wp:positionV>
            <wp:extent cx="885190" cy="904240"/>
            <wp:effectExtent l="171450" t="152400" r="162560" b="1435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975384">
                      <a:off x="0" y="0"/>
                      <a:ext cx="88519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Оформить папки передвижки по темам:</w:t>
      </w:r>
    </w:p>
    <w:p w:rsidR="00EA5A52" w:rsidRPr="00B03511" w:rsidRDefault="00EA5A52" w:rsidP="00EA5A52">
      <w:pPr>
        <w:pStyle w:val="a6"/>
        <w:numPr>
          <w:ilvl w:val="0"/>
          <w:numId w:val="4"/>
        </w:numPr>
        <w:rPr>
          <w:i/>
          <w:sz w:val="28"/>
          <w:szCs w:val="28"/>
        </w:rPr>
      </w:pPr>
      <w:r w:rsidRPr="00B03511">
        <w:rPr>
          <w:i/>
          <w:sz w:val="28"/>
          <w:szCs w:val="28"/>
        </w:rPr>
        <w:t>«По дороге к математике»</w:t>
      </w:r>
    </w:p>
    <w:p w:rsidR="00EA5A52" w:rsidRPr="00B03511" w:rsidRDefault="00EA5A52" w:rsidP="00EA5A52">
      <w:pPr>
        <w:pStyle w:val="a6"/>
        <w:numPr>
          <w:ilvl w:val="0"/>
          <w:numId w:val="4"/>
        </w:numPr>
        <w:rPr>
          <w:i/>
          <w:sz w:val="28"/>
          <w:szCs w:val="28"/>
        </w:rPr>
      </w:pPr>
      <w:r w:rsidRPr="00B03511">
        <w:rPr>
          <w:i/>
          <w:sz w:val="28"/>
          <w:szCs w:val="28"/>
        </w:rPr>
        <w:t>«Математика в жизни ребенка»</w:t>
      </w:r>
    </w:p>
    <w:p w:rsidR="00EA5A52" w:rsidRPr="00B03511" w:rsidRDefault="00EA5A52" w:rsidP="00EA5A52">
      <w:pPr>
        <w:pStyle w:val="a6"/>
        <w:numPr>
          <w:ilvl w:val="0"/>
          <w:numId w:val="4"/>
        </w:numPr>
        <w:rPr>
          <w:i/>
          <w:sz w:val="28"/>
          <w:szCs w:val="28"/>
        </w:rPr>
      </w:pPr>
      <w:r w:rsidRPr="00B03511">
        <w:rPr>
          <w:i/>
          <w:sz w:val="28"/>
          <w:szCs w:val="28"/>
        </w:rPr>
        <w:t>«Жизнь – нашего кружка» (</w:t>
      </w:r>
      <w:proofErr w:type="spellStart"/>
      <w:r w:rsidRPr="00B03511">
        <w:rPr>
          <w:i/>
          <w:sz w:val="28"/>
          <w:szCs w:val="28"/>
        </w:rPr>
        <w:t>фотоотчет</w:t>
      </w:r>
      <w:proofErr w:type="spellEnd"/>
      <w:r w:rsidRPr="00B03511">
        <w:rPr>
          <w:i/>
          <w:sz w:val="28"/>
          <w:szCs w:val="28"/>
        </w:rPr>
        <w:t>)</w:t>
      </w:r>
    </w:p>
    <w:p w:rsidR="00EA5A52" w:rsidRPr="005936F6" w:rsidRDefault="00EA5A52" w:rsidP="00EA5A52">
      <w:pPr>
        <w:pStyle w:val="a6"/>
        <w:numPr>
          <w:ilvl w:val="0"/>
          <w:numId w:val="5"/>
        </w:numPr>
        <w:ind w:left="127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Оформить сборник консультаций для родителей по теме </w:t>
      </w:r>
      <w:r w:rsidRPr="00B03511">
        <w:rPr>
          <w:i/>
          <w:sz w:val="28"/>
          <w:szCs w:val="28"/>
        </w:rPr>
        <w:t>«Формирование элементарных математических представлений детей 4-5 лет»</w:t>
      </w:r>
    </w:p>
    <w:p w:rsidR="00EA5A52" w:rsidRPr="005936F6" w:rsidRDefault="00EA5A52" w:rsidP="00EA5A52">
      <w:pPr>
        <w:pStyle w:val="a6"/>
        <w:numPr>
          <w:ilvl w:val="0"/>
          <w:numId w:val="5"/>
        </w:numPr>
        <w:ind w:left="127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Отчёт о проделанной работе.</w:t>
      </w:r>
      <w:r w:rsidRPr="00336E0F">
        <w:rPr>
          <w:b/>
          <w:sz w:val="28"/>
          <w:szCs w:val="28"/>
        </w:rPr>
        <w:t xml:space="preserve"> </w:t>
      </w:r>
    </w:p>
    <w:p w:rsidR="00EA5A52" w:rsidRDefault="00EA5A52" w:rsidP="00EA5A52">
      <w:pPr>
        <w:rPr>
          <w:b/>
          <w:sz w:val="28"/>
          <w:szCs w:val="28"/>
        </w:rPr>
      </w:pPr>
    </w:p>
    <w:p w:rsidR="00EA5A52" w:rsidRDefault="00EA5A52"/>
    <w:sectPr w:rsidR="00EA5A52" w:rsidSect="00EA5A52">
      <w:pgSz w:w="11906" w:h="16838"/>
      <w:pgMar w:top="567" w:right="850" w:bottom="28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C88"/>
    <w:multiLevelType w:val="hybridMultilevel"/>
    <w:tmpl w:val="9BF0E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6117E"/>
    <w:multiLevelType w:val="hybridMultilevel"/>
    <w:tmpl w:val="97703B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854C09"/>
    <w:multiLevelType w:val="hybridMultilevel"/>
    <w:tmpl w:val="A5EC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5CC9"/>
    <w:multiLevelType w:val="hybridMultilevel"/>
    <w:tmpl w:val="FAEE0F6E"/>
    <w:lvl w:ilvl="0" w:tplc="D42A00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B514EEE"/>
    <w:multiLevelType w:val="hybridMultilevel"/>
    <w:tmpl w:val="ADC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EA5A52"/>
    <w:rsid w:val="00231B2A"/>
    <w:rsid w:val="003E6483"/>
    <w:rsid w:val="00756130"/>
    <w:rsid w:val="00AB1D50"/>
    <w:rsid w:val="00BA21EC"/>
    <w:rsid w:val="00EA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5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5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2013-11-11T09:54:00Z</dcterms:created>
  <dcterms:modified xsi:type="dcterms:W3CDTF">2013-11-11T09:59:00Z</dcterms:modified>
</cp:coreProperties>
</file>