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EC" w:rsidRPr="00F003DE" w:rsidRDefault="00811189" w:rsidP="00F003DE">
      <w:pPr>
        <w:jc w:val="center"/>
        <w:rPr>
          <w:b/>
          <w:sz w:val="44"/>
          <w:szCs w:val="44"/>
        </w:rPr>
      </w:pPr>
      <w:r w:rsidRPr="00F003DE">
        <w:rPr>
          <w:b/>
          <w:sz w:val="44"/>
          <w:szCs w:val="44"/>
        </w:rPr>
        <w:t>«Знакомство с домиком язычка»</w:t>
      </w:r>
    </w:p>
    <w:p w:rsidR="00811189" w:rsidRDefault="00811189">
      <w:pPr>
        <w:rPr>
          <w:sz w:val="28"/>
          <w:szCs w:val="28"/>
        </w:rPr>
      </w:pPr>
      <w:r w:rsidRPr="00F003DE">
        <w:rPr>
          <w:sz w:val="36"/>
          <w:szCs w:val="36"/>
        </w:rPr>
        <w:t>Цели:</w:t>
      </w:r>
      <w:r>
        <w:rPr>
          <w:sz w:val="28"/>
          <w:szCs w:val="28"/>
        </w:rPr>
        <w:t xml:space="preserve"> познакомить детей с артикуляционными упражнениями, рассказать о звуках речи, продолжать знакомить детей  с пальчиковыми упражнениями и массажными приемами, продолжать работу над просодическими компонентами  речи, уточнить лексико-грамматические представления по теме «Фрукты».</w:t>
      </w:r>
    </w:p>
    <w:p w:rsidR="00811189" w:rsidRDefault="00811189">
      <w:pPr>
        <w:rPr>
          <w:sz w:val="28"/>
          <w:szCs w:val="28"/>
        </w:rPr>
      </w:pPr>
      <w:r w:rsidRPr="00F003DE">
        <w:rPr>
          <w:sz w:val="36"/>
          <w:szCs w:val="36"/>
        </w:rPr>
        <w:t>Оборудование:</w:t>
      </w:r>
      <w:r>
        <w:rPr>
          <w:sz w:val="28"/>
          <w:szCs w:val="28"/>
        </w:rPr>
        <w:t xml:space="preserve">  грецкие орехи, резиновые ежики, речевые палочки, зеркала, карточки с символами артикуляционных упражнений, картинки фруктов, мяч, игрушечная кастрюля.</w:t>
      </w:r>
    </w:p>
    <w:p w:rsidR="00811189" w:rsidRPr="00F003DE" w:rsidRDefault="00811189" w:rsidP="00F003DE">
      <w:pPr>
        <w:jc w:val="center"/>
        <w:rPr>
          <w:sz w:val="36"/>
          <w:szCs w:val="36"/>
        </w:rPr>
      </w:pPr>
      <w:r w:rsidRPr="00F003DE">
        <w:rPr>
          <w:sz w:val="36"/>
          <w:szCs w:val="36"/>
        </w:rPr>
        <w:t>Ход занятия:</w:t>
      </w:r>
    </w:p>
    <w:p w:rsidR="00811189" w:rsidRPr="00F003DE" w:rsidRDefault="00811189" w:rsidP="0081118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003DE">
        <w:rPr>
          <w:b/>
          <w:sz w:val="28"/>
          <w:szCs w:val="28"/>
        </w:rPr>
        <w:t>Приветствие (занятия 1)</w:t>
      </w:r>
    </w:p>
    <w:p w:rsidR="00811189" w:rsidRPr="00F003DE" w:rsidRDefault="00811189" w:rsidP="0081118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003DE">
        <w:rPr>
          <w:b/>
          <w:sz w:val="28"/>
          <w:szCs w:val="28"/>
        </w:rPr>
        <w:t>Объявление темы и цели занятия.</w:t>
      </w:r>
    </w:p>
    <w:p w:rsidR="00811189" w:rsidRPr="00F003DE" w:rsidRDefault="00811189" w:rsidP="0081118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003DE">
        <w:rPr>
          <w:b/>
          <w:sz w:val="28"/>
          <w:szCs w:val="28"/>
        </w:rPr>
        <w:t>Лексико-грамматические упражнение «Компот»</w:t>
      </w:r>
    </w:p>
    <w:p w:rsidR="00811189" w:rsidRDefault="00811189" w:rsidP="00811189">
      <w:pPr>
        <w:rPr>
          <w:sz w:val="28"/>
          <w:szCs w:val="28"/>
        </w:rPr>
      </w:pPr>
      <w:r>
        <w:rPr>
          <w:sz w:val="28"/>
          <w:szCs w:val="28"/>
        </w:rPr>
        <w:t>Сядет тот, кто скажет, из чего можно сварить компот. Как назвать одним словом</w:t>
      </w:r>
      <w:r w:rsidR="00B06A5C">
        <w:rPr>
          <w:sz w:val="28"/>
          <w:szCs w:val="28"/>
        </w:rPr>
        <w:t xml:space="preserve"> все эти предметы? ( Фрукты). Где растут фрукты? А сейчас мы сыграем в игру «Компот»</w:t>
      </w:r>
    </w:p>
    <w:p w:rsidR="00B06A5C" w:rsidRDefault="00B06A5C" w:rsidP="00B06A5C">
      <w:pPr>
        <w:rPr>
          <w:sz w:val="28"/>
          <w:szCs w:val="28"/>
        </w:rPr>
      </w:pPr>
      <w:r>
        <w:rPr>
          <w:sz w:val="28"/>
          <w:szCs w:val="28"/>
        </w:rPr>
        <w:t>Дети на базар ходили,</w:t>
      </w:r>
    </w:p>
    <w:p w:rsidR="00B06A5C" w:rsidRDefault="00B06A5C" w:rsidP="00B06A5C">
      <w:pPr>
        <w:rPr>
          <w:sz w:val="28"/>
          <w:szCs w:val="28"/>
        </w:rPr>
      </w:pPr>
      <w:r>
        <w:rPr>
          <w:sz w:val="28"/>
          <w:szCs w:val="28"/>
        </w:rPr>
        <w:t>Много фруктов там купили.</w:t>
      </w:r>
    </w:p>
    <w:p w:rsidR="00B06A5C" w:rsidRDefault="00B06A5C" w:rsidP="00B06A5C">
      <w:pPr>
        <w:rPr>
          <w:sz w:val="28"/>
          <w:szCs w:val="28"/>
        </w:rPr>
      </w:pPr>
      <w:r>
        <w:rPr>
          <w:sz w:val="28"/>
          <w:szCs w:val="28"/>
        </w:rPr>
        <w:t xml:space="preserve">Папа их потом спросил: </w:t>
      </w:r>
    </w:p>
    <w:p w:rsidR="00B06A5C" w:rsidRDefault="00B06A5C" w:rsidP="00B06A5C">
      <w:pPr>
        <w:rPr>
          <w:sz w:val="28"/>
          <w:szCs w:val="28"/>
        </w:rPr>
      </w:pPr>
      <w:r>
        <w:rPr>
          <w:sz w:val="28"/>
          <w:szCs w:val="28"/>
        </w:rPr>
        <w:t>«Кто какой</w:t>
      </w:r>
      <w:r w:rsidRPr="00B06A5C">
        <w:rPr>
          <w:sz w:val="28"/>
          <w:szCs w:val="28"/>
        </w:rPr>
        <w:t xml:space="preserve"> </w:t>
      </w:r>
      <w:r>
        <w:rPr>
          <w:sz w:val="28"/>
          <w:szCs w:val="28"/>
        </w:rPr>
        <w:t>компот сварил?»</w:t>
      </w:r>
    </w:p>
    <w:p w:rsidR="00B06A5C" w:rsidRDefault="00B06A5C" w:rsidP="00B06A5C">
      <w:pPr>
        <w:rPr>
          <w:sz w:val="28"/>
          <w:szCs w:val="28"/>
        </w:rPr>
      </w:pPr>
      <w:r>
        <w:rPr>
          <w:sz w:val="28"/>
          <w:szCs w:val="28"/>
        </w:rPr>
        <w:t>Дети вынимают из кастрюли картинку и отвечают полным ответом. ( я сварил абрикосовый компот). Затем можно усложнить задание, предложив детям вынимать по две картинки и называть компот.</w:t>
      </w:r>
    </w:p>
    <w:p w:rsidR="00B06A5C" w:rsidRPr="00F003DE" w:rsidRDefault="00B06A5C" w:rsidP="00B06A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003DE">
        <w:rPr>
          <w:b/>
          <w:sz w:val="28"/>
          <w:szCs w:val="28"/>
        </w:rPr>
        <w:t>Пальчиковая гимнастика.</w:t>
      </w:r>
    </w:p>
    <w:p w:rsidR="00B06A5C" w:rsidRDefault="001A00E9" w:rsidP="001A00E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Упражнение «Пальцы – дружная семья» (см. конспект 1)</w:t>
      </w:r>
    </w:p>
    <w:p w:rsidR="001A00E9" w:rsidRDefault="001A00E9" w:rsidP="001A00E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Упражнение «Фрукты».</w:t>
      </w:r>
    </w:p>
    <w:p w:rsidR="001A00E9" w:rsidRDefault="001A00E9" w:rsidP="001A00E9">
      <w:pPr>
        <w:rPr>
          <w:sz w:val="28"/>
          <w:szCs w:val="28"/>
        </w:rPr>
      </w:pPr>
    </w:p>
    <w:p w:rsidR="001A00E9" w:rsidRDefault="001A00E9" w:rsidP="001A00E9">
      <w:pPr>
        <w:rPr>
          <w:sz w:val="28"/>
          <w:szCs w:val="28"/>
        </w:rPr>
      </w:pPr>
    </w:p>
    <w:p w:rsidR="001A00E9" w:rsidRPr="001A00E9" w:rsidRDefault="001A00E9" w:rsidP="001A00E9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4394"/>
      </w:tblGrid>
      <w:tr w:rsidR="001A00E9" w:rsidTr="001A00E9">
        <w:tc>
          <w:tcPr>
            <w:tcW w:w="4503" w:type="dxa"/>
          </w:tcPr>
          <w:p w:rsidR="001A00E9" w:rsidRDefault="001A00E9" w:rsidP="001A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Читает логопед</w:t>
            </w:r>
          </w:p>
        </w:tc>
        <w:tc>
          <w:tcPr>
            <w:tcW w:w="4394" w:type="dxa"/>
          </w:tcPr>
          <w:p w:rsidR="001A00E9" w:rsidRDefault="001A00E9" w:rsidP="001A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дети</w:t>
            </w:r>
          </w:p>
        </w:tc>
      </w:tr>
      <w:tr w:rsidR="001A00E9" w:rsidTr="001A00E9">
        <w:tc>
          <w:tcPr>
            <w:tcW w:w="4503" w:type="dxa"/>
          </w:tcPr>
          <w:p w:rsidR="001A00E9" w:rsidRDefault="001A00E9" w:rsidP="001A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базар ходили мы,</w:t>
            </w:r>
          </w:p>
          <w:p w:rsidR="001A00E9" w:rsidRDefault="001A00E9" w:rsidP="001A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груш там и хурмы.</w:t>
            </w:r>
          </w:p>
          <w:p w:rsidR="001A00E9" w:rsidRDefault="001A00E9" w:rsidP="001A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лимоны, апельсины,</w:t>
            </w:r>
          </w:p>
          <w:p w:rsidR="001A00E9" w:rsidRDefault="001A00E9" w:rsidP="001A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Дыни, сливы, мандарины,</w:t>
            </w:r>
          </w:p>
          <w:p w:rsidR="001A00E9" w:rsidRDefault="001A00E9" w:rsidP="001A00E9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A00E9" w:rsidRDefault="001A00E9" w:rsidP="001A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каждую строчку массировать пальчики, начиная с мизинца, от основания к кончику.</w:t>
            </w:r>
          </w:p>
        </w:tc>
      </w:tr>
      <w:tr w:rsidR="001A00E9" w:rsidTr="001A00E9">
        <w:tc>
          <w:tcPr>
            <w:tcW w:w="4503" w:type="dxa"/>
          </w:tcPr>
          <w:p w:rsidR="001A00E9" w:rsidRDefault="001A00E9" w:rsidP="001A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купили с мамой груши,</w:t>
            </w:r>
          </w:p>
          <w:p w:rsidR="001A00E9" w:rsidRDefault="001A00E9" w:rsidP="001A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скорей, дружок, ты скушай!</w:t>
            </w:r>
          </w:p>
        </w:tc>
        <w:tc>
          <w:tcPr>
            <w:tcW w:w="4394" w:type="dxa"/>
          </w:tcPr>
          <w:p w:rsidR="001A00E9" w:rsidRDefault="001A00E9" w:rsidP="001A0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Сжимать и разжимать пальчики</w:t>
            </w:r>
          </w:p>
        </w:tc>
      </w:tr>
    </w:tbl>
    <w:p w:rsidR="001A00E9" w:rsidRPr="001A00E9" w:rsidRDefault="001A00E9" w:rsidP="001A00E9">
      <w:pPr>
        <w:rPr>
          <w:sz w:val="28"/>
          <w:szCs w:val="28"/>
        </w:rPr>
      </w:pPr>
    </w:p>
    <w:p w:rsidR="00B06A5C" w:rsidRPr="00F003DE" w:rsidRDefault="001A00E9" w:rsidP="001A00E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003DE">
        <w:rPr>
          <w:b/>
          <w:sz w:val="28"/>
          <w:szCs w:val="28"/>
        </w:rPr>
        <w:t>Звания Артикуляционная гимнастика</w:t>
      </w:r>
    </w:p>
    <w:p w:rsidR="001A00E9" w:rsidRDefault="001A00E9" w:rsidP="001A00E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Повторить названия органов артикуляции, назвать и показать их с помощью палочки ( с зеркалом и без)</w:t>
      </w:r>
    </w:p>
    <w:p w:rsidR="001A00E9" w:rsidRDefault="001A00E9" w:rsidP="001A00E9">
      <w:pPr>
        <w:rPr>
          <w:sz w:val="28"/>
          <w:szCs w:val="28"/>
        </w:rPr>
      </w:pPr>
      <w:r>
        <w:rPr>
          <w:sz w:val="28"/>
          <w:szCs w:val="28"/>
        </w:rPr>
        <w:t>Сегодня мы пойдем в гости к Язычку</w:t>
      </w:r>
      <w:r w:rsidR="00553DA0">
        <w:rPr>
          <w:sz w:val="28"/>
          <w:szCs w:val="28"/>
        </w:rPr>
        <w:t>. ( знакомство с домиком Язычка. В нем живут). Этот домик – ротик. В нем живут звуки. Скажите, сколько этажей в домике?</w:t>
      </w:r>
    </w:p>
    <w:p w:rsidR="00553DA0" w:rsidRDefault="00553DA0" w:rsidP="001A00E9">
      <w:pPr>
        <w:rPr>
          <w:sz w:val="28"/>
          <w:szCs w:val="28"/>
        </w:rPr>
      </w:pPr>
      <w:r>
        <w:rPr>
          <w:sz w:val="28"/>
          <w:szCs w:val="28"/>
        </w:rPr>
        <w:t>Первый этаж – это нижние зубы. Покажите их с помощью речевой палочки. На первом этаже живут гласные звуки: А, О,У,Ы,Э,И. Назовите их.</w:t>
      </w:r>
    </w:p>
    <w:p w:rsidR="00553DA0" w:rsidRDefault="00553DA0" w:rsidP="001A00E9">
      <w:pPr>
        <w:rPr>
          <w:sz w:val="28"/>
          <w:szCs w:val="28"/>
        </w:rPr>
      </w:pPr>
      <w:r>
        <w:rPr>
          <w:sz w:val="28"/>
          <w:szCs w:val="28"/>
        </w:rPr>
        <w:t xml:space="preserve">Там же живет семейка свистящих звуков.  ( логопед просит произнести звуки С,З,СЬ,ЗЬ,Ц и просит детей их повторить). </w:t>
      </w:r>
    </w:p>
    <w:p w:rsidR="00553DA0" w:rsidRDefault="00553DA0" w:rsidP="001A00E9">
      <w:pPr>
        <w:rPr>
          <w:sz w:val="28"/>
          <w:szCs w:val="28"/>
        </w:rPr>
      </w:pPr>
      <w:r>
        <w:rPr>
          <w:sz w:val="28"/>
          <w:szCs w:val="28"/>
        </w:rPr>
        <w:t>Второй этаж – это верхние зубы.  (дети могут пальчиками прошагать на второй этаж.) Посмотрите, сколько звуков здесь живет!</w:t>
      </w:r>
      <w:r w:rsidR="00B7724F">
        <w:rPr>
          <w:sz w:val="28"/>
          <w:szCs w:val="28"/>
        </w:rPr>
        <w:t xml:space="preserve"> Некоторые из них любят шипеть. Их называют семейкой шипящих звуков. Давайте их назовем (Ш,Ж,Ч,Щ).  Еще  на втором этаже живут звуки, которые любят петь звонкие песни. Это братья – сонорные звуки Л,ЛЬ,Р,РЬ. Звуки Л,Р – с твердым характером, а звуки ЛЬ,РЬ с мягким характером. Давайте их назовем.</w:t>
      </w:r>
    </w:p>
    <w:p w:rsidR="00B7724F" w:rsidRDefault="00B7724F" w:rsidP="001A00E9">
      <w:pPr>
        <w:rPr>
          <w:sz w:val="28"/>
          <w:szCs w:val="28"/>
        </w:rPr>
      </w:pPr>
      <w:r>
        <w:rPr>
          <w:sz w:val="28"/>
          <w:szCs w:val="28"/>
        </w:rPr>
        <w:t>На втором этаже   еще и другие звуки, нее. но с ними мы познакомимся позднее. Вот такой он, Домик звуков». А это хозяин домика – Язычок. Сейчас он будет делать зарядку. Давайте поможем Язычку!  («кнопка звонка», «окошечко», «заборчик», «колечки», «качели». Дети пов</w:t>
      </w:r>
      <w:r w:rsidR="001A7D73">
        <w:rPr>
          <w:sz w:val="28"/>
          <w:szCs w:val="28"/>
        </w:rPr>
        <w:t>торяют их 5-6 раз.</w:t>
      </w:r>
    </w:p>
    <w:p w:rsidR="001A7D73" w:rsidRPr="00874F40" w:rsidRDefault="001A7D73" w:rsidP="001A7D7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74F40">
        <w:rPr>
          <w:b/>
          <w:sz w:val="28"/>
          <w:szCs w:val="28"/>
        </w:rPr>
        <w:t>Динамическая пауза</w:t>
      </w:r>
    </w:p>
    <w:p w:rsidR="001A7D73" w:rsidRDefault="001A7D73" w:rsidP="001A7D7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Игра на внимание «Слива, яблоко, банан». Логопед называет слова и показывает соответствующее движение: «слива» - большой </w:t>
      </w:r>
      <w:r>
        <w:rPr>
          <w:sz w:val="28"/>
          <w:szCs w:val="28"/>
        </w:rPr>
        <w:lastRenderedPageBreak/>
        <w:t>палец соединяется с указательным в кольцо, «яблоко» - кулак, «банан» - ладонь, руки раскрыта.</w:t>
      </w:r>
    </w:p>
    <w:p w:rsidR="001A7D73" w:rsidRDefault="001A7D73" w:rsidP="001A7D73">
      <w:pPr>
        <w:rPr>
          <w:sz w:val="28"/>
          <w:szCs w:val="28"/>
        </w:rPr>
      </w:pPr>
      <w:r>
        <w:rPr>
          <w:sz w:val="28"/>
          <w:szCs w:val="28"/>
        </w:rPr>
        <w:t>Затем логопед начинает путать детей (говорит слива, а показывает банан). Детям надо быть внимательными  и не ошибиться. Играть можно правой, левой, обеими руками.</w:t>
      </w:r>
    </w:p>
    <w:p w:rsidR="001A7D73" w:rsidRDefault="001A7D73" w:rsidP="001A7D7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Игра «Любопытная Варвара»</w:t>
      </w:r>
    </w:p>
    <w:p w:rsidR="001A7D73" w:rsidRDefault="001A7D73" w:rsidP="001A7D7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Игра «Комаришки» (на развитие ориентировки)</w:t>
      </w:r>
    </w:p>
    <w:tbl>
      <w:tblPr>
        <w:tblStyle w:val="a4"/>
        <w:tblW w:w="0" w:type="auto"/>
        <w:tblLook w:val="04A0"/>
      </w:tblPr>
      <w:tblGrid>
        <w:gridCol w:w="4503"/>
        <w:gridCol w:w="4819"/>
      </w:tblGrid>
      <w:tr w:rsidR="001A7D73" w:rsidTr="001A7D73">
        <w:tc>
          <w:tcPr>
            <w:tcW w:w="4503" w:type="dxa"/>
          </w:tcPr>
          <w:p w:rsidR="001A7D73" w:rsidRDefault="001A7D73" w:rsidP="001A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Читает логопед</w:t>
            </w:r>
          </w:p>
        </w:tc>
        <w:tc>
          <w:tcPr>
            <w:tcW w:w="4819" w:type="dxa"/>
          </w:tcPr>
          <w:p w:rsidR="001A7D73" w:rsidRDefault="001A7D73" w:rsidP="001A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дети</w:t>
            </w:r>
          </w:p>
        </w:tc>
      </w:tr>
      <w:tr w:rsidR="001A7D73" w:rsidTr="001A7D73">
        <w:tc>
          <w:tcPr>
            <w:tcW w:w="4503" w:type="dxa"/>
          </w:tcPr>
          <w:p w:rsidR="001A7D73" w:rsidRDefault="001A7D73" w:rsidP="001A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Дарики, Дарики</w:t>
            </w:r>
          </w:p>
          <w:p w:rsidR="001A7D73" w:rsidRDefault="001A7D73" w:rsidP="001A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Летели комарики.</w:t>
            </w:r>
          </w:p>
        </w:tc>
        <w:tc>
          <w:tcPr>
            <w:tcW w:w="4819" w:type="dxa"/>
          </w:tcPr>
          <w:p w:rsidR="001A7D73" w:rsidRDefault="00F003DE" w:rsidP="001A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Летающие комары</w:t>
            </w:r>
          </w:p>
        </w:tc>
      </w:tr>
      <w:tr w:rsidR="001A7D73" w:rsidTr="001A7D73">
        <w:tc>
          <w:tcPr>
            <w:tcW w:w="4503" w:type="dxa"/>
          </w:tcPr>
          <w:p w:rsidR="001A7D73" w:rsidRDefault="00F003DE" w:rsidP="001A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Летали, кружились,</w:t>
            </w:r>
          </w:p>
          <w:p w:rsidR="00F003DE" w:rsidRDefault="00F003DE" w:rsidP="00F0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Летали, кружились…..</w:t>
            </w:r>
          </w:p>
          <w:p w:rsidR="00F003DE" w:rsidRDefault="00F003DE" w:rsidP="001A7D7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A7D73" w:rsidRDefault="00F003DE" w:rsidP="001A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кружатся</w:t>
            </w:r>
          </w:p>
        </w:tc>
      </w:tr>
      <w:tr w:rsidR="001A7D73" w:rsidTr="001A7D73">
        <w:tc>
          <w:tcPr>
            <w:tcW w:w="4503" w:type="dxa"/>
          </w:tcPr>
          <w:p w:rsidR="001A7D73" w:rsidRDefault="00F003DE" w:rsidP="001A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в правое ухо вцепились»</w:t>
            </w:r>
          </w:p>
          <w:p w:rsidR="00F003DE" w:rsidRDefault="00F003DE" w:rsidP="001A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«Кусь!»</w:t>
            </w:r>
          </w:p>
        </w:tc>
        <w:tc>
          <w:tcPr>
            <w:tcW w:w="4819" w:type="dxa"/>
          </w:tcPr>
          <w:p w:rsidR="001A7D73" w:rsidRDefault="00F003DE" w:rsidP="00F0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 место после команды «Кусь!»</w:t>
            </w:r>
          </w:p>
        </w:tc>
      </w:tr>
    </w:tbl>
    <w:p w:rsidR="001A7D73" w:rsidRPr="001A7D73" w:rsidRDefault="001A7D73" w:rsidP="001A7D73">
      <w:pPr>
        <w:rPr>
          <w:sz w:val="28"/>
          <w:szCs w:val="28"/>
        </w:rPr>
      </w:pPr>
    </w:p>
    <w:p w:rsidR="00553DA0" w:rsidRDefault="00F003DE" w:rsidP="001A00E9">
      <w:pPr>
        <w:rPr>
          <w:sz w:val="28"/>
          <w:szCs w:val="28"/>
        </w:rPr>
      </w:pPr>
      <w:r>
        <w:rPr>
          <w:sz w:val="28"/>
          <w:szCs w:val="28"/>
        </w:rPr>
        <w:t>Игру можно усложнить, называя не только место, которое укусил комарик, но  и руку, которой нужно указывать это место.  Например: «да левой рукой в правое ухо вцепились. Кусь!» и. т. д.</w:t>
      </w:r>
    </w:p>
    <w:p w:rsidR="00F003DE" w:rsidRPr="00874F40" w:rsidRDefault="00F003DE" w:rsidP="00F003D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74F40">
        <w:rPr>
          <w:b/>
          <w:sz w:val="28"/>
          <w:szCs w:val="28"/>
        </w:rPr>
        <w:t>Массаж пальцев рук (зан. 1)</w:t>
      </w:r>
    </w:p>
    <w:p w:rsidR="00F003DE" w:rsidRPr="00874F40" w:rsidRDefault="00F003DE" w:rsidP="00F003D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74F40">
        <w:rPr>
          <w:b/>
          <w:sz w:val="28"/>
          <w:szCs w:val="28"/>
        </w:rPr>
        <w:t>Работа над просодикой (зан. 1.)</w:t>
      </w:r>
    </w:p>
    <w:p w:rsidR="00F003DE" w:rsidRPr="00874F40" w:rsidRDefault="00F003DE" w:rsidP="00F003D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74F40">
        <w:rPr>
          <w:b/>
          <w:sz w:val="28"/>
          <w:szCs w:val="28"/>
        </w:rPr>
        <w:t>Ритуал прощания. Оценка работы  детей.</w:t>
      </w:r>
    </w:p>
    <w:p w:rsidR="00B06A5C" w:rsidRDefault="00B06A5C" w:rsidP="00811189">
      <w:pPr>
        <w:rPr>
          <w:sz w:val="28"/>
          <w:szCs w:val="28"/>
        </w:rPr>
      </w:pPr>
    </w:p>
    <w:p w:rsidR="00874F40" w:rsidRPr="00874F40" w:rsidRDefault="00874F40" w:rsidP="00811189">
      <w:pPr>
        <w:rPr>
          <w:b/>
          <w:sz w:val="28"/>
          <w:szCs w:val="28"/>
        </w:rPr>
      </w:pPr>
      <w:r w:rsidRPr="00874F40">
        <w:rPr>
          <w:b/>
          <w:sz w:val="28"/>
          <w:szCs w:val="28"/>
        </w:rPr>
        <w:t xml:space="preserve">Учитель-логопед   </w:t>
      </w:r>
      <w:r>
        <w:rPr>
          <w:b/>
          <w:sz w:val="28"/>
          <w:szCs w:val="28"/>
        </w:rPr>
        <w:t xml:space="preserve">                                                              </w:t>
      </w:r>
      <w:r w:rsidRPr="00874F40">
        <w:rPr>
          <w:b/>
          <w:sz w:val="28"/>
          <w:szCs w:val="28"/>
        </w:rPr>
        <w:t xml:space="preserve"> Белышева К.А.</w:t>
      </w:r>
    </w:p>
    <w:sectPr w:rsidR="00874F40" w:rsidRPr="00874F40" w:rsidSect="00FA6D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0EA" w:rsidRDefault="00AF40EA" w:rsidP="00874F40">
      <w:pPr>
        <w:spacing w:after="0" w:line="240" w:lineRule="auto"/>
      </w:pPr>
      <w:r>
        <w:separator/>
      </w:r>
    </w:p>
  </w:endnote>
  <w:endnote w:type="continuationSeparator" w:id="1">
    <w:p w:rsidR="00AF40EA" w:rsidRDefault="00AF40EA" w:rsidP="0087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0EA" w:rsidRDefault="00AF40EA" w:rsidP="00874F40">
      <w:pPr>
        <w:spacing w:after="0" w:line="240" w:lineRule="auto"/>
      </w:pPr>
      <w:r>
        <w:separator/>
      </w:r>
    </w:p>
  </w:footnote>
  <w:footnote w:type="continuationSeparator" w:id="1">
    <w:p w:rsidR="00AF40EA" w:rsidRDefault="00AF40EA" w:rsidP="0087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5594"/>
      <w:docPartObj>
        <w:docPartGallery w:val="㔄∀ऀ܀"/>
        <w:docPartUnique/>
      </w:docPartObj>
    </w:sdtPr>
    <w:sdtContent>
      <w:p w:rsidR="00874F40" w:rsidRDefault="00874F40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74F40" w:rsidRDefault="00874F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962"/>
    <w:multiLevelType w:val="hybridMultilevel"/>
    <w:tmpl w:val="A8CACA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CD05AE"/>
    <w:multiLevelType w:val="hybridMultilevel"/>
    <w:tmpl w:val="1B28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527CC"/>
    <w:multiLevelType w:val="hybridMultilevel"/>
    <w:tmpl w:val="9E3E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F0D52"/>
    <w:multiLevelType w:val="hybridMultilevel"/>
    <w:tmpl w:val="FEC0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189"/>
    <w:rsid w:val="001A00E9"/>
    <w:rsid w:val="001A7D73"/>
    <w:rsid w:val="00553DA0"/>
    <w:rsid w:val="00811189"/>
    <w:rsid w:val="00874F40"/>
    <w:rsid w:val="00AF40EA"/>
    <w:rsid w:val="00B06A5C"/>
    <w:rsid w:val="00B7724F"/>
    <w:rsid w:val="00F003DE"/>
    <w:rsid w:val="00FA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40"/>
  </w:style>
  <w:style w:type="paragraph" w:styleId="1">
    <w:name w:val="heading 1"/>
    <w:basedOn w:val="a"/>
    <w:next w:val="a"/>
    <w:link w:val="10"/>
    <w:uiPriority w:val="9"/>
    <w:qFormat/>
    <w:rsid w:val="00874F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F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F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F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F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F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40"/>
    <w:pPr>
      <w:ind w:left="720"/>
      <w:contextualSpacing/>
    </w:pPr>
  </w:style>
  <w:style w:type="table" w:styleId="a4">
    <w:name w:val="Table Grid"/>
    <w:basedOn w:val="a1"/>
    <w:uiPriority w:val="59"/>
    <w:rsid w:val="001A0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4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F40"/>
  </w:style>
  <w:style w:type="paragraph" w:styleId="a7">
    <w:name w:val="footer"/>
    <w:basedOn w:val="a"/>
    <w:link w:val="a8"/>
    <w:uiPriority w:val="99"/>
    <w:semiHidden/>
    <w:unhideWhenUsed/>
    <w:rsid w:val="00874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F40"/>
  </w:style>
  <w:style w:type="character" w:customStyle="1" w:styleId="10">
    <w:name w:val="Заголовок 1 Знак"/>
    <w:basedOn w:val="a0"/>
    <w:link w:val="1"/>
    <w:uiPriority w:val="9"/>
    <w:rsid w:val="00874F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74F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4F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4F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74F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74F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74F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4F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4F40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74F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74F40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74F40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874F40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874F40"/>
    <w:rPr>
      <w:b/>
      <w:bCs/>
    </w:rPr>
  </w:style>
  <w:style w:type="character" w:styleId="ae">
    <w:name w:val="Emphasis"/>
    <w:uiPriority w:val="20"/>
    <w:qFormat/>
    <w:rsid w:val="00874F40"/>
    <w:rPr>
      <w:b/>
      <w:bCs/>
      <w:i/>
      <w:iCs/>
      <w:spacing w:val="10"/>
    </w:rPr>
  </w:style>
  <w:style w:type="paragraph" w:styleId="af">
    <w:name w:val="No Spacing"/>
    <w:basedOn w:val="a"/>
    <w:uiPriority w:val="1"/>
    <w:qFormat/>
    <w:rsid w:val="00874F4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74F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4F40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874F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874F40"/>
    <w:rPr>
      <w:i/>
      <w:iCs/>
    </w:rPr>
  </w:style>
  <w:style w:type="character" w:styleId="af2">
    <w:name w:val="Subtle Emphasis"/>
    <w:uiPriority w:val="19"/>
    <w:qFormat/>
    <w:rsid w:val="00874F40"/>
    <w:rPr>
      <w:i/>
      <w:iCs/>
    </w:rPr>
  </w:style>
  <w:style w:type="character" w:styleId="af3">
    <w:name w:val="Intense Emphasis"/>
    <w:uiPriority w:val="21"/>
    <w:qFormat/>
    <w:rsid w:val="00874F40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874F40"/>
    <w:rPr>
      <w:smallCaps/>
    </w:rPr>
  </w:style>
  <w:style w:type="character" w:styleId="af5">
    <w:name w:val="Intense Reference"/>
    <w:uiPriority w:val="32"/>
    <w:qFormat/>
    <w:rsid w:val="00874F40"/>
    <w:rPr>
      <w:b/>
      <w:bCs/>
      <w:smallCaps/>
    </w:rPr>
  </w:style>
  <w:style w:type="character" w:styleId="af6">
    <w:name w:val="Book Title"/>
    <w:basedOn w:val="a0"/>
    <w:uiPriority w:val="33"/>
    <w:qFormat/>
    <w:rsid w:val="00874F40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874F4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1</cp:revision>
  <dcterms:created xsi:type="dcterms:W3CDTF">2011-04-15T18:57:00Z</dcterms:created>
  <dcterms:modified xsi:type="dcterms:W3CDTF">2011-04-15T20:13:00Z</dcterms:modified>
</cp:coreProperties>
</file>