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BB5845" w:rsidRPr="009D4E1C" w:rsidTr="00F74F59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BB5845" w:rsidRPr="009D4E1C" w:rsidRDefault="00BB5845" w:rsidP="00F74F5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BB5845" w:rsidRPr="009D4E1C" w:rsidRDefault="00BB5845" w:rsidP="00BB5845">
      <w:pPr>
        <w:spacing w:after="0" w:line="240" w:lineRule="auto"/>
        <w:rPr>
          <w:rFonts w:eastAsia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BB5845" w:rsidRPr="009D4E1C" w:rsidTr="00F74F59">
        <w:trPr>
          <w:tblCellSpacing w:w="15" w:type="dxa"/>
        </w:trPr>
        <w:tc>
          <w:tcPr>
            <w:tcW w:w="0" w:type="auto"/>
            <w:hideMark/>
          </w:tcPr>
          <w:p w:rsidR="00BB5845" w:rsidRPr="00BB5845" w:rsidRDefault="00BB5845" w:rsidP="00F74F5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B050"/>
                <w:sz w:val="48"/>
                <w:szCs w:val="48"/>
                <w:lang w:eastAsia="ru-RU"/>
              </w:rPr>
            </w:pPr>
            <w:r w:rsidRPr="00BB5845">
              <w:rPr>
                <w:rFonts w:eastAsia="Times New Roman"/>
                <w:b/>
                <w:bCs/>
                <w:i/>
                <w:iCs/>
                <w:color w:val="00B050"/>
                <w:sz w:val="48"/>
                <w:szCs w:val="48"/>
                <w:lang w:eastAsia="ru-RU"/>
              </w:rPr>
              <w:t xml:space="preserve">  </w:t>
            </w:r>
            <w:r w:rsidRPr="00BB5845">
              <w:rPr>
                <w:rFonts w:eastAsia="Times New Roman"/>
                <w:b/>
                <w:bCs/>
                <w:iCs/>
                <w:color w:val="00B050"/>
                <w:sz w:val="48"/>
                <w:szCs w:val="48"/>
                <w:lang w:eastAsia="ru-RU"/>
              </w:rPr>
              <w:t>Короткая уздечка языка</w:t>
            </w:r>
            <w:r w:rsidRPr="00BB5845">
              <w:rPr>
                <w:rFonts w:eastAsia="Times New Roman"/>
                <w:b/>
                <w:bCs/>
                <w:i/>
                <w:iCs/>
                <w:color w:val="00B050"/>
                <w:sz w:val="48"/>
                <w:szCs w:val="48"/>
                <w:lang w:eastAsia="ru-RU"/>
              </w:rPr>
              <w:t>.</w:t>
            </w:r>
          </w:p>
          <w:p w:rsidR="00BB5845" w:rsidRPr="00BB5845" w:rsidRDefault="00BB5845" w:rsidP="00BB5845">
            <w:pPr>
              <w:shd w:val="clear" w:color="auto" w:fill="FFFFFF"/>
              <w:spacing w:before="100" w:beforeAutospacing="1" w:after="100" w:afterAutospacing="1"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B5845">
              <w:rPr>
                <w:rFonts w:eastAsia="Times New Roman"/>
                <w:b/>
                <w:bCs/>
                <w:color w:val="FF0000"/>
                <w:lang w:eastAsia="ru-RU"/>
              </w:rPr>
              <w:t>Уздечка языка</w:t>
            </w:r>
            <w:r w:rsidRPr="009D4E1C">
              <w:rPr>
                <w:rFonts w:eastAsia="Times New Roman"/>
                <w:b/>
                <w:bCs/>
                <w:color w:val="00CC66"/>
                <w:lang w:eastAsia="ru-RU"/>
              </w:rPr>
              <w:t xml:space="preserve"> </w:t>
            </w:r>
            <w:r w:rsidRPr="00BB5845">
              <w:rPr>
                <w:rFonts w:eastAsia="Times New Roman"/>
                <w:b/>
                <w:bCs/>
                <w:lang w:eastAsia="ru-RU"/>
              </w:rPr>
              <w:t xml:space="preserve">– </w:t>
            </w:r>
            <w:r w:rsidRPr="00BB5845">
              <w:rPr>
                <w:rFonts w:eastAsia="Times New Roman"/>
                <w:bCs/>
                <w:lang w:eastAsia="ru-RU"/>
              </w:rPr>
              <w:t xml:space="preserve">это складка слизистой оболочки полости рта, которая прикреплена под языком и тянется до основания десен передних нижних зубов. </w:t>
            </w:r>
          </w:p>
          <w:p w:rsidR="00BB5845" w:rsidRPr="009D4E1C" w:rsidRDefault="00BB5845" w:rsidP="00F74F5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noProof/>
                <w:lang w:eastAsia="ru-RU"/>
              </w:rPr>
              <w:drawing>
                <wp:inline distT="0" distB="0" distL="0" distR="0">
                  <wp:extent cx="5029200" cy="2914650"/>
                  <wp:effectExtent l="19050" t="0" r="0" b="0"/>
                  <wp:docPr id="17" name="Рисунок 17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0" cy="2914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5845" w:rsidRPr="009D4E1C" w:rsidRDefault="00BB5845" w:rsidP="00BB5845">
            <w:pPr>
              <w:shd w:val="clear" w:color="auto" w:fill="FFFFFF"/>
              <w:spacing w:before="100" w:beforeAutospacing="1" w:after="100" w:afterAutospacing="1"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D4E1C">
              <w:rPr>
                <w:rFonts w:eastAsia="Times New Roman"/>
                <w:lang w:eastAsia="ru-RU"/>
              </w:rPr>
              <w:t xml:space="preserve">Очень часто причиной </w:t>
            </w:r>
            <w:r w:rsidRPr="00BB5845">
              <w:rPr>
                <w:rFonts w:eastAsia="Times New Roman"/>
                <w:b/>
                <w:lang w:eastAsia="ru-RU"/>
              </w:rPr>
              <w:t>механической дислалии</w:t>
            </w:r>
            <w:r w:rsidRPr="009D4E1C">
              <w:rPr>
                <w:rFonts w:eastAsia="Times New Roman"/>
                <w:lang w:eastAsia="ru-RU"/>
              </w:rPr>
              <w:t xml:space="preserve"> (нарушение звукопроизношения вследствие органических дефектов речевого аппарата) является </w:t>
            </w:r>
            <w:r w:rsidRPr="009D4E1C">
              <w:rPr>
                <w:rFonts w:eastAsia="Times New Roman"/>
                <w:b/>
                <w:bCs/>
                <w:color w:val="FF0000"/>
                <w:lang w:eastAsia="ru-RU"/>
              </w:rPr>
              <w:t>короткая</w:t>
            </w:r>
            <w:r w:rsidRPr="009D4E1C">
              <w:rPr>
                <w:rFonts w:eastAsia="Times New Roman"/>
                <w:color w:val="FF0000"/>
                <w:lang w:eastAsia="ru-RU"/>
              </w:rPr>
              <w:t> </w:t>
            </w:r>
            <w:r w:rsidRPr="009D4E1C">
              <w:rPr>
                <w:rFonts w:eastAsia="Times New Roman"/>
                <w:b/>
                <w:bCs/>
                <w:color w:val="FF0000"/>
                <w:lang w:eastAsia="ru-RU"/>
              </w:rPr>
              <w:t xml:space="preserve"> уздечка языка</w:t>
            </w:r>
            <w:r w:rsidRPr="009D4E1C">
              <w:rPr>
                <w:rFonts w:eastAsia="Times New Roman"/>
                <w:lang w:eastAsia="ru-RU"/>
              </w:rPr>
              <w:t xml:space="preserve"> или подъязычная связка. При этом затруднены движения языка, так как слишком короткая уздечка не дает ему возможности высоко подниматься. При этом чаще нарушается произношение так называемых верхних звуков </w:t>
            </w:r>
            <w:proofErr w:type="gramStart"/>
            <w:r w:rsidRPr="009D4E1C">
              <w:rPr>
                <w:rFonts w:eastAsia="Times New Roman"/>
                <w:lang w:eastAsia="ru-RU"/>
              </w:rPr>
              <w:t>Ш</w:t>
            </w:r>
            <w:proofErr w:type="gramEnd"/>
            <w:r w:rsidRPr="009D4E1C">
              <w:rPr>
                <w:rFonts w:eastAsia="Times New Roman"/>
                <w:lang w:eastAsia="ru-RU"/>
              </w:rPr>
              <w:t>, Ж, Л, Р.</w:t>
            </w:r>
          </w:p>
          <w:p w:rsidR="00BB5845" w:rsidRPr="00BB5845" w:rsidRDefault="00BB5845" w:rsidP="00BB5845">
            <w:pPr>
              <w:shd w:val="clear" w:color="auto" w:fill="FFFFFF"/>
              <w:spacing w:before="100" w:beforeAutospacing="1" w:after="100" w:afterAutospacing="1" w:line="360" w:lineRule="auto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9D4E1C">
              <w:rPr>
                <w:rFonts w:eastAsia="Times New Roman"/>
                <w:lang w:eastAsia="ru-RU"/>
              </w:rPr>
              <w:t xml:space="preserve">Если Вы не знаете о состоянии подъязычной связки Вашего ребенка и самостоятельно определить это не можете, то обратитесь за консультацией к стоматологу, </w:t>
            </w:r>
            <w:proofErr w:type="spellStart"/>
            <w:r w:rsidRPr="009D4E1C">
              <w:rPr>
                <w:rFonts w:eastAsia="Times New Roman"/>
                <w:lang w:eastAsia="ru-RU"/>
              </w:rPr>
              <w:t>ортодонту</w:t>
            </w:r>
            <w:proofErr w:type="spellEnd"/>
            <w:r w:rsidRPr="009D4E1C">
              <w:rPr>
                <w:rFonts w:eastAsia="Times New Roman"/>
                <w:lang w:eastAsia="ru-RU"/>
              </w:rPr>
              <w:t xml:space="preserve"> или логопеду. Если же Вы знаете о подобной особенности речевого аппарата Вашего ребенка, то </w:t>
            </w:r>
            <w:r w:rsidRPr="00BB5845">
              <w:rPr>
                <w:rFonts w:eastAsia="Times New Roman"/>
                <w:b/>
                <w:color w:val="FF0000"/>
                <w:lang w:eastAsia="ru-RU"/>
              </w:rPr>
              <w:t xml:space="preserve">целесообразно как можно раньше начать ежедневно выполнять </w:t>
            </w:r>
            <w:r w:rsidRPr="00BB5845">
              <w:rPr>
                <w:rFonts w:eastAsia="Times New Roman"/>
                <w:b/>
                <w:bCs/>
                <w:color w:val="FF0000"/>
                <w:lang w:eastAsia="ru-RU"/>
              </w:rPr>
              <w:t>упражнения по растяжению подъязычной связки (</w:t>
            </w:r>
            <w:proofErr w:type="gramStart"/>
            <w:r w:rsidRPr="00BB5845">
              <w:rPr>
                <w:rFonts w:eastAsia="Times New Roman"/>
                <w:b/>
                <w:bCs/>
                <w:color w:val="FF0000"/>
                <w:lang w:eastAsia="ru-RU"/>
              </w:rPr>
              <w:t>см</w:t>
            </w:r>
            <w:proofErr w:type="gramEnd"/>
            <w:r w:rsidRPr="00BB5845">
              <w:rPr>
                <w:rFonts w:eastAsia="Times New Roman"/>
                <w:b/>
                <w:bCs/>
                <w:color w:val="FF0000"/>
                <w:lang w:eastAsia="ru-RU"/>
              </w:rPr>
              <w:t>. ниже).</w:t>
            </w:r>
          </w:p>
          <w:p w:rsidR="00BB5845" w:rsidRPr="009D4E1C" w:rsidRDefault="00BB5845" w:rsidP="00BB5845">
            <w:pPr>
              <w:shd w:val="clear" w:color="auto" w:fill="FFFFFF"/>
              <w:spacing w:before="100" w:beforeAutospacing="1" w:after="100" w:afterAutospacing="1"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D4E1C">
              <w:rPr>
                <w:rFonts w:eastAsia="Times New Roman"/>
                <w:lang w:eastAsia="ru-RU"/>
              </w:rPr>
              <w:t xml:space="preserve">Они достаточно просты и в ряде случаев помогают избежать обращения к </w:t>
            </w:r>
            <w:r w:rsidRPr="009D4E1C">
              <w:rPr>
                <w:rFonts w:eastAsia="Times New Roman"/>
                <w:lang w:eastAsia="ru-RU"/>
              </w:rPr>
              <w:lastRenderedPageBreak/>
              <w:t>хирургу в старшем дошкольном возрасте (врачами рекомендуется обращаться за операцией с 5 лет).</w:t>
            </w:r>
          </w:p>
          <w:p w:rsidR="00BB5845" w:rsidRPr="009D4E1C" w:rsidRDefault="00BB5845" w:rsidP="00BB5845">
            <w:pPr>
              <w:shd w:val="clear" w:color="auto" w:fill="FFFFFF"/>
              <w:spacing w:before="100" w:beforeAutospacing="1" w:after="100" w:afterAutospacing="1"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D4E1C">
              <w:rPr>
                <w:rFonts w:eastAsia="Times New Roman"/>
                <w:lang w:eastAsia="ru-RU"/>
              </w:rPr>
              <w:t xml:space="preserve">Но, </w:t>
            </w:r>
            <w:r w:rsidRPr="00BB5845">
              <w:rPr>
                <w:rFonts w:eastAsia="Times New Roman"/>
                <w:b/>
                <w:color w:val="FF0000"/>
                <w:lang w:eastAsia="ru-RU"/>
              </w:rPr>
              <w:t>к сожалению</w:t>
            </w:r>
            <w:r w:rsidRPr="009D4E1C">
              <w:rPr>
                <w:rFonts w:eastAsia="Times New Roman"/>
                <w:lang w:eastAsia="ru-RU"/>
              </w:rPr>
              <w:t xml:space="preserve">, не всегда можно добиться желаемого результата артикуляционными упражнениями и растяжением подъязычной связки с механической помощью (логопедическими зондами и другими приспособлениями). </w:t>
            </w:r>
            <w:r w:rsidRPr="00BB5845">
              <w:rPr>
                <w:rFonts w:eastAsia="Times New Roman"/>
                <w:b/>
                <w:color w:val="FF0000"/>
                <w:lang w:eastAsia="ru-RU"/>
              </w:rPr>
              <w:t>И обращаться к хирургу по поводу усечения уздечки языка все-таки приходится.</w:t>
            </w:r>
            <w:r w:rsidRPr="009D4E1C">
              <w:rPr>
                <w:rFonts w:eastAsia="Times New Roman"/>
                <w:color w:val="FF0000"/>
                <w:lang w:eastAsia="ru-RU"/>
              </w:rPr>
              <w:t xml:space="preserve"> </w:t>
            </w:r>
          </w:p>
          <w:p w:rsidR="00BB5845" w:rsidRPr="009D4E1C" w:rsidRDefault="00BB5845" w:rsidP="00BB5845">
            <w:pPr>
              <w:shd w:val="clear" w:color="auto" w:fill="FFFFFF"/>
              <w:spacing w:before="100" w:beforeAutospacing="1" w:after="100" w:afterAutospacing="1"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D4E1C">
              <w:rPr>
                <w:rFonts w:eastAsia="Times New Roman"/>
                <w:lang w:eastAsia="ru-RU"/>
              </w:rPr>
              <w:t xml:space="preserve">Логопед не имеет право, растягивая подъязычную связку механическим способом, как-либо ранить её, вызывая разрывы, трещины и кровоподтеки. Таким образом, он производит ту же операцию по усечению подъязычной связки, только выполняется она </w:t>
            </w:r>
            <w:r w:rsidRPr="009D4E1C">
              <w:rPr>
                <w:rFonts w:eastAsia="Times New Roman"/>
                <w:b/>
                <w:bCs/>
                <w:color w:val="00B050"/>
                <w:lang w:eastAsia="ru-RU"/>
              </w:rPr>
              <w:t>не медицинским специалистом</w:t>
            </w:r>
            <w:r w:rsidRPr="009D4E1C">
              <w:rPr>
                <w:rFonts w:eastAsia="Times New Roman"/>
                <w:lang w:eastAsia="ru-RU"/>
              </w:rPr>
              <w:t xml:space="preserve"> и в </w:t>
            </w:r>
            <w:r w:rsidRPr="009D4E1C">
              <w:rPr>
                <w:rFonts w:eastAsia="Times New Roman"/>
                <w:b/>
                <w:bCs/>
                <w:color w:val="00B050"/>
                <w:lang w:eastAsia="ru-RU"/>
              </w:rPr>
              <w:t>не подходящих, не стерильных условиях</w:t>
            </w:r>
            <w:r w:rsidRPr="009D4E1C">
              <w:rPr>
                <w:rFonts w:eastAsia="Times New Roman"/>
                <w:color w:val="00B050"/>
                <w:lang w:eastAsia="ru-RU"/>
              </w:rPr>
              <w:t>,</w:t>
            </w:r>
            <w:r w:rsidRPr="009D4E1C">
              <w:rPr>
                <w:rFonts w:eastAsia="Times New Roman"/>
                <w:lang w:eastAsia="ru-RU"/>
              </w:rPr>
              <w:t xml:space="preserve"> как это было бы в хирургическом кабинете. Это риск для здоровья Вашего ребенка. Поэтому слушайте рекомендации вашего логопеда и, если есть необходимость, и растянуть подъязычную связку в достаточной мере на логопедических занятиях и дома не удалось, обращайтесь  к специалистам (хирургам, </w:t>
            </w:r>
            <w:proofErr w:type="spellStart"/>
            <w:r w:rsidRPr="009D4E1C">
              <w:rPr>
                <w:rFonts w:eastAsia="Times New Roman"/>
                <w:lang w:eastAsia="ru-RU"/>
              </w:rPr>
              <w:t>ортодонтам</w:t>
            </w:r>
            <w:proofErr w:type="spellEnd"/>
            <w:r w:rsidRPr="009D4E1C">
              <w:rPr>
                <w:rFonts w:eastAsia="Times New Roman"/>
                <w:lang w:eastAsia="ru-RU"/>
              </w:rPr>
              <w:t xml:space="preserve">, стоматологам) в медицинских учреждениях (поликлиника, к которой прикреплен ребенок; НИИ  стоматологии и челюстно-лицевой хирургии; частные медицинские кабинеты и т.д.) </w:t>
            </w:r>
            <w:r w:rsidRPr="009D4E1C">
              <w:rPr>
                <w:rFonts w:eastAsia="Times New Roman"/>
                <w:lang w:eastAsia="ru-RU"/>
              </w:rPr>
              <w:br/>
            </w:r>
          </w:p>
          <w:p w:rsidR="00BB5845" w:rsidRPr="00BB5845" w:rsidRDefault="00BB5845" w:rsidP="00F74F5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B050"/>
                <w:sz w:val="24"/>
                <w:szCs w:val="24"/>
                <w:lang w:eastAsia="ru-RU"/>
              </w:rPr>
            </w:pPr>
            <w:r w:rsidRPr="00BB5845">
              <w:rPr>
                <w:rFonts w:eastAsia="Times New Roman"/>
                <w:b/>
                <w:bCs/>
                <w:color w:val="00B050"/>
                <w:sz w:val="48"/>
                <w:lang w:eastAsia="ru-RU"/>
              </w:rPr>
              <w:t>Комплекс артикуляционных упражнений, помогающих растянуть уздечку языка. </w:t>
            </w:r>
          </w:p>
          <w:p w:rsidR="00BB5845" w:rsidRPr="00BB5845" w:rsidRDefault="00BB5845" w:rsidP="00F74F59">
            <w:pPr>
              <w:shd w:val="clear" w:color="auto" w:fill="FFFFFF"/>
              <w:spacing w:before="100" w:beforeAutospacing="1" w:after="100" w:afterAutospacing="1" w:line="240" w:lineRule="auto"/>
              <w:ind w:firstLine="35"/>
              <w:rPr>
                <w:rFonts w:eastAsia="Times New Roman"/>
                <w:color w:val="0070C0"/>
                <w:sz w:val="24"/>
                <w:szCs w:val="24"/>
                <w:lang w:eastAsia="ru-RU"/>
              </w:rPr>
            </w:pPr>
            <w:r w:rsidRPr="00BB5845">
              <w:rPr>
                <w:rFonts w:eastAsia="Times New Roman"/>
                <w:b/>
                <w:color w:val="0070C0"/>
                <w:lang w:eastAsia="ru-RU"/>
              </w:rPr>
              <w:t>Все 3 упражнения основываются на следующем положении языка</w:t>
            </w:r>
            <w:r w:rsidRPr="00BB5845">
              <w:rPr>
                <w:rFonts w:eastAsia="Times New Roman"/>
                <w:color w:val="0070C0"/>
                <w:lang w:eastAsia="ru-RU"/>
              </w:rPr>
              <w:t>:</w:t>
            </w:r>
          </w:p>
          <w:p w:rsidR="00BB5845" w:rsidRPr="009D4E1C" w:rsidRDefault="00BB5845" w:rsidP="00F74F59">
            <w:pPr>
              <w:shd w:val="clear" w:color="auto" w:fill="FFFFFF"/>
              <w:spacing w:before="100" w:beforeAutospacing="1" w:after="100" w:afterAutospacing="1" w:line="240" w:lineRule="auto"/>
              <w:ind w:firstLine="3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647825" cy="1495425"/>
                  <wp:effectExtent l="19050" t="0" r="9525" b="0"/>
                  <wp:docPr id="18" name="Рисунок 18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4E1C">
              <w:rPr>
                <w:rFonts w:eastAsia="Times New Roman"/>
                <w:sz w:val="24"/>
                <w:szCs w:val="24"/>
                <w:lang w:eastAsia="ru-RU"/>
              </w:rPr>
              <w:br w:type="textWrapping" w:clear="all"/>
            </w:r>
          </w:p>
          <w:p w:rsidR="00BB5845" w:rsidRPr="009D4E1C" w:rsidRDefault="00BB5845" w:rsidP="00BB5845">
            <w:pPr>
              <w:shd w:val="clear" w:color="auto" w:fill="FFFFFF"/>
              <w:spacing w:before="100" w:beforeAutospacing="1" w:after="100" w:afterAutospacing="1" w:line="360" w:lineRule="auto"/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9D4E1C">
              <w:rPr>
                <w:rFonts w:eastAsia="Times New Roman"/>
                <w:lang w:eastAsia="ru-RU"/>
              </w:rPr>
              <w:t xml:space="preserve">широкий язык </w:t>
            </w:r>
            <w:r w:rsidRPr="009D4E1C">
              <w:rPr>
                <w:rFonts w:eastAsia="Times New Roman"/>
                <w:b/>
                <w:bCs/>
                <w:color w:val="0033FF"/>
                <w:lang w:eastAsia="ru-RU"/>
              </w:rPr>
              <w:t>присасывается</w:t>
            </w:r>
            <w:r w:rsidRPr="009D4E1C">
              <w:rPr>
                <w:rFonts w:eastAsia="Times New Roman"/>
                <w:color w:val="0033FF"/>
                <w:lang w:eastAsia="ru-RU"/>
              </w:rPr>
              <w:t xml:space="preserve"> </w:t>
            </w:r>
            <w:r w:rsidRPr="009D4E1C">
              <w:rPr>
                <w:rFonts w:eastAsia="Times New Roman"/>
                <w:lang w:eastAsia="ru-RU"/>
              </w:rPr>
              <w:t>к твёрдому нёбу, рот при этом открыт широко.</w:t>
            </w:r>
          </w:p>
          <w:p w:rsidR="00BB5845" w:rsidRPr="009D4E1C" w:rsidRDefault="00BB5845" w:rsidP="00F74F59">
            <w:pPr>
              <w:shd w:val="clear" w:color="auto" w:fill="FFFFFF"/>
              <w:spacing w:before="100" w:beforeAutospacing="1" w:after="100" w:afterAutospacing="1" w:line="240" w:lineRule="auto"/>
              <w:ind w:firstLine="3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B5845" w:rsidRPr="00D6527C" w:rsidRDefault="00BB5845" w:rsidP="00F74F59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color w:val="9900CC"/>
                <w:sz w:val="27"/>
                <w:lang w:eastAsia="ru-RU"/>
              </w:rPr>
            </w:pPr>
            <w:r w:rsidRPr="00D6527C">
              <w:rPr>
                <w:rFonts w:eastAsia="Times New Roman"/>
                <w:b/>
                <w:bCs/>
                <w:color w:val="9900CC"/>
                <w:sz w:val="27"/>
                <w:lang w:eastAsia="ru-RU"/>
              </w:rPr>
              <w:t>Упражнение "Лошадка".</w:t>
            </w:r>
          </w:p>
          <w:p w:rsidR="00BB5845" w:rsidRPr="00D6527C" w:rsidRDefault="00BB5845" w:rsidP="00F74F59">
            <w:pPr>
              <w:pStyle w:val="a3"/>
              <w:shd w:val="clear" w:color="auto" w:fill="FFFFFF"/>
              <w:spacing w:before="100" w:beforeAutospacing="1" w:after="100" w:afterAutospacing="1" w:line="240" w:lineRule="auto"/>
              <w:ind w:left="39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527C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43025" cy="1276350"/>
                  <wp:effectExtent l="19050" t="0" r="9525" b="0"/>
                  <wp:docPr id="9" name="Рисунок 19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5845" w:rsidRPr="009D4E1C" w:rsidRDefault="00BB5845" w:rsidP="00BB5845">
            <w:pPr>
              <w:shd w:val="clear" w:color="auto" w:fill="FFFFFF"/>
              <w:spacing w:before="100" w:beforeAutospacing="1" w:after="100" w:afterAutospacing="1" w:line="360" w:lineRule="auto"/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9D4E1C">
              <w:rPr>
                <w:rFonts w:eastAsia="Times New Roman"/>
                <w:sz w:val="27"/>
                <w:szCs w:val="27"/>
                <w:lang w:eastAsia="ru-RU"/>
              </w:rPr>
              <w:t xml:space="preserve">Рот открыть и не закрывать. Улыбнуться. Медленно щёлкать языком, присасывая его к нёбу. Растягивать подъязычную связку. </w:t>
            </w:r>
          </w:p>
          <w:p w:rsidR="00BB5845" w:rsidRPr="009D4E1C" w:rsidRDefault="00BB5845" w:rsidP="00F74F59">
            <w:pPr>
              <w:shd w:val="clear" w:color="auto" w:fill="FFFFFF"/>
              <w:spacing w:before="100" w:beforeAutospacing="1" w:after="100" w:afterAutospacing="1" w:line="240" w:lineRule="auto"/>
              <w:ind w:firstLine="3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B5845" w:rsidRDefault="00BB5845" w:rsidP="00F74F59">
            <w:pPr>
              <w:shd w:val="clear" w:color="auto" w:fill="FFFFFF"/>
              <w:spacing w:before="100" w:beforeAutospacing="1" w:after="100" w:afterAutospacing="1" w:line="240" w:lineRule="auto"/>
              <w:ind w:firstLine="35"/>
              <w:jc w:val="center"/>
              <w:rPr>
                <w:rFonts w:eastAsia="Times New Roman"/>
                <w:b/>
                <w:bCs/>
                <w:color w:val="9900CC"/>
                <w:sz w:val="27"/>
                <w:lang w:eastAsia="ru-RU"/>
              </w:rPr>
            </w:pPr>
            <w:r w:rsidRPr="009D4E1C">
              <w:rPr>
                <w:rFonts w:eastAsia="Times New Roman"/>
                <w:b/>
                <w:bCs/>
                <w:color w:val="9900CC"/>
                <w:sz w:val="27"/>
                <w:lang w:eastAsia="ru-RU"/>
              </w:rPr>
              <w:t>2.Упражнение Грибочек".</w:t>
            </w:r>
          </w:p>
          <w:p w:rsidR="00BB5845" w:rsidRPr="009D4E1C" w:rsidRDefault="00BB5845" w:rsidP="00F74F59">
            <w:pPr>
              <w:shd w:val="clear" w:color="auto" w:fill="FFFFFF"/>
              <w:spacing w:before="100" w:beforeAutospacing="1" w:after="100" w:afterAutospacing="1" w:line="240" w:lineRule="auto"/>
              <w:ind w:firstLine="3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527C">
              <w:rPr>
                <w:rFonts w:eastAsia="Times New Roman"/>
                <w:b/>
                <w:bCs/>
                <w:noProof/>
                <w:color w:val="9900CC"/>
                <w:sz w:val="27"/>
                <w:lang w:eastAsia="ru-RU"/>
              </w:rPr>
              <w:drawing>
                <wp:inline distT="0" distB="0" distL="0" distR="0">
                  <wp:extent cx="1276350" cy="1304925"/>
                  <wp:effectExtent l="19050" t="0" r="0" b="0"/>
                  <wp:docPr id="10" name="Рисунок 20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5845" w:rsidRPr="009D4E1C" w:rsidRDefault="00BB5845" w:rsidP="00BB5845">
            <w:pPr>
              <w:shd w:val="clear" w:color="auto" w:fill="FFFFFF"/>
              <w:spacing w:before="100" w:beforeAutospacing="1" w:after="100" w:afterAutospacing="1" w:line="360" w:lineRule="auto"/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9D4E1C">
              <w:rPr>
                <w:rFonts w:eastAsia="Times New Roman"/>
                <w:sz w:val="27"/>
                <w:szCs w:val="27"/>
                <w:lang w:eastAsia="ru-RU"/>
              </w:rPr>
              <w:t xml:space="preserve">Широко открыть рот и улыбнуться. Присосать язык к нёбу и не отрывать его. Тянуть нижнюю челюсть вниз, растягивая подъязычную связку. </w:t>
            </w:r>
          </w:p>
          <w:p w:rsidR="00BB5845" w:rsidRDefault="00BB5845" w:rsidP="00F74F59">
            <w:pPr>
              <w:shd w:val="clear" w:color="auto" w:fill="FFFFFF"/>
              <w:spacing w:before="100" w:beforeAutospacing="1" w:after="100" w:afterAutospacing="1" w:line="240" w:lineRule="auto"/>
              <w:ind w:firstLine="35"/>
              <w:jc w:val="center"/>
              <w:rPr>
                <w:rFonts w:eastAsia="Times New Roman"/>
                <w:b/>
                <w:bCs/>
                <w:color w:val="9900CC"/>
                <w:sz w:val="27"/>
                <w:lang w:eastAsia="ru-RU"/>
              </w:rPr>
            </w:pPr>
          </w:p>
          <w:p w:rsidR="00BB5845" w:rsidRDefault="00BB5845" w:rsidP="00F74F59">
            <w:pPr>
              <w:shd w:val="clear" w:color="auto" w:fill="FFFFFF"/>
              <w:spacing w:before="100" w:beforeAutospacing="1" w:after="100" w:afterAutospacing="1" w:line="240" w:lineRule="auto"/>
              <w:ind w:firstLine="35"/>
              <w:jc w:val="center"/>
              <w:rPr>
                <w:rFonts w:eastAsia="Times New Roman"/>
                <w:b/>
                <w:bCs/>
                <w:color w:val="9900CC"/>
                <w:sz w:val="27"/>
                <w:lang w:eastAsia="ru-RU"/>
              </w:rPr>
            </w:pPr>
            <w:r w:rsidRPr="009D4E1C">
              <w:rPr>
                <w:rFonts w:eastAsia="Times New Roman"/>
                <w:b/>
                <w:bCs/>
                <w:color w:val="9900CC"/>
                <w:sz w:val="27"/>
                <w:lang w:eastAsia="ru-RU"/>
              </w:rPr>
              <w:t>3.Упражнение "Гармошка".</w:t>
            </w:r>
          </w:p>
          <w:p w:rsidR="00BB5845" w:rsidRPr="009D4E1C" w:rsidRDefault="00BB5845" w:rsidP="00F74F59">
            <w:pPr>
              <w:shd w:val="clear" w:color="auto" w:fill="FFFFFF"/>
              <w:spacing w:before="100" w:beforeAutospacing="1" w:after="100" w:afterAutospacing="1" w:line="240" w:lineRule="auto"/>
              <w:ind w:firstLine="3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606816" cy="1206691"/>
                  <wp:effectExtent l="19050" t="0" r="0" b="0"/>
                  <wp:docPr id="11" name="Рисунок 2" descr="http://lib.exdat.com/tw_files2/urls_152/261/d-260276/260276_html_6c03d69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lib.exdat.com/tw_files2/urls_152/261/d-260276/260276_html_6c03d69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73" cy="12089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5845" w:rsidRPr="009D4E1C" w:rsidRDefault="00BB5845" w:rsidP="00F74F59">
            <w:pPr>
              <w:shd w:val="clear" w:color="auto" w:fill="FFFFFF"/>
              <w:spacing w:before="100" w:beforeAutospacing="1" w:after="100" w:afterAutospacing="1" w:line="240" w:lineRule="auto"/>
              <w:ind w:firstLine="35"/>
              <w:rPr>
                <w:rFonts w:eastAsia="Times New Roman"/>
                <w:sz w:val="24"/>
                <w:szCs w:val="24"/>
                <w:lang w:eastAsia="ru-RU"/>
              </w:rPr>
            </w:pPr>
            <w:r w:rsidRPr="009D4E1C">
              <w:rPr>
                <w:rFonts w:eastAsia="Times New Roman"/>
                <w:sz w:val="27"/>
                <w:szCs w:val="27"/>
                <w:lang w:eastAsia="ru-RU"/>
              </w:rPr>
              <w:t>Раскрыть рот и улыбнуться. Присосать язык к нёбу, как в упражнении "Грибочек". Язык от нёба не отрывать. Опускать и поднимать нижнюю челюсть, растягивая подъязычную связку.</w:t>
            </w:r>
          </w:p>
        </w:tc>
      </w:tr>
    </w:tbl>
    <w:p w:rsidR="005E731F" w:rsidRDefault="005E731F"/>
    <w:sectPr w:rsidR="005E731F" w:rsidSect="005E7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51403"/>
    <w:multiLevelType w:val="hybridMultilevel"/>
    <w:tmpl w:val="CE1451F4"/>
    <w:lvl w:ilvl="0" w:tplc="B49A15AC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845"/>
    <w:rsid w:val="005E731F"/>
    <w:rsid w:val="00B108C6"/>
    <w:rsid w:val="00BB5845"/>
    <w:rsid w:val="00F83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845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8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5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58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427</Words>
  <Characters>2434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2015-01-16T19:37:00Z</dcterms:created>
  <dcterms:modified xsi:type="dcterms:W3CDTF">2015-01-25T08:42:00Z</dcterms:modified>
</cp:coreProperties>
</file>