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966" w:rsidRDefault="00C81966" w:rsidP="00C819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автономное  дошкольное образовательное учреждение детский сад комбинированного вида «Родничок»</w:t>
      </w: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C81966" w:rsidRDefault="00C81966" w:rsidP="00C81966">
      <w:pPr>
        <w:pStyle w:val="a3"/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</w:p>
    <w:p w:rsidR="001842B5" w:rsidRPr="001842B5" w:rsidRDefault="001842B5" w:rsidP="001842B5">
      <w:pPr>
        <w:pBdr>
          <w:bottom w:val="single" w:sz="6" w:space="11" w:color="CBD4D9"/>
        </w:pBdr>
        <w:shd w:val="clear" w:color="auto" w:fill="FFFFFF"/>
        <w:spacing w:after="33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spacing w:val="-12"/>
          <w:kern w:val="36"/>
          <w:sz w:val="56"/>
          <w:szCs w:val="56"/>
        </w:rPr>
      </w:pPr>
      <w:r w:rsidRPr="001842B5">
        <w:rPr>
          <w:rFonts w:ascii="Times New Roman" w:eastAsia="Times New Roman" w:hAnsi="Times New Roman" w:cs="Times New Roman"/>
          <w:b/>
          <w:color w:val="000000" w:themeColor="text1"/>
          <w:spacing w:val="-12"/>
          <w:kern w:val="36"/>
          <w:sz w:val="56"/>
          <w:szCs w:val="56"/>
        </w:rPr>
        <w:t>Влияние поисково-экспериментальной деятельности на познавательно-речевое развитие детей старшего дошкольного возраста</w:t>
      </w:r>
    </w:p>
    <w:p w:rsidR="00B615F2" w:rsidRPr="00B615F2" w:rsidRDefault="00B615F2" w:rsidP="00B615F2">
      <w:pPr>
        <w:rPr>
          <w:rFonts w:ascii="Times New Roman" w:hAnsi="Times New Roman" w:cs="Times New Roman"/>
          <w:sz w:val="56"/>
          <w:szCs w:val="56"/>
        </w:rPr>
      </w:pPr>
    </w:p>
    <w:p w:rsidR="00C81966" w:rsidRDefault="00C81966" w:rsidP="00C81966">
      <w:pPr>
        <w:spacing w:after="0"/>
        <w:rPr>
          <w:sz w:val="28"/>
          <w:szCs w:val="28"/>
        </w:rPr>
      </w:pPr>
    </w:p>
    <w:p w:rsidR="00C81966" w:rsidRDefault="00C81966" w:rsidP="00C81966">
      <w:pPr>
        <w:spacing w:after="0"/>
        <w:rPr>
          <w:sz w:val="28"/>
          <w:szCs w:val="28"/>
        </w:rPr>
      </w:pPr>
    </w:p>
    <w:p w:rsidR="00C81966" w:rsidRDefault="00C81966" w:rsidP="00C81966">
      <w:pPr>
        <w:spacing w:after="0"/>
        <w:rPr>
          <w:sz w:val="28"/>
          <w:szCs w:val="28"/>
        </w:rPr>
      </w:pPr>
    </w:p>
    <w:p w:rsidR="00C81966" w:rsidRDefault="00C81966" w:rsidP="00C81966">
      <w:pPr>
        <w:spacing w:after="0"/>
        <w:rPr>
          <w:sz w:val="28"/>
          <w:szCs w:val="28"/>
        </w:rPr>
      </w:pPr>
    </w:p>
    <w:p w:rsidR="00C81966" w:rsidRDefault="00C81966" w:rsidP="00C819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Т.</w:t>
      </w:r>
    </w:p>
    <w:p w:rsidR="00C81966" w:rsidRDefault="00C81966" w:rsidP="00C819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1966" w:rsidRDefault="00C81966" w:rsidP="00C819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1966" w:rsidRDefault="00C81966" w:rsidP="00C819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1966" w:rsidRDefault="00C81966" w:rsidP="00C819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1966" w:rsidRDefault="00C81966" w:rsidP="00C819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Междуреченский</w:t>
      </w:r>
    </w:p>
    <w:p w:rsidR="00C81966" w:rsidRDefault="00696958" w:rsidP="00C819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янва</w:t>
      </w:r>
      <w:r w:rsidR="000665D0">
        <w:rPr>
          <w:rFonts w:ascii="Times New Roman" w:hAnsi="Times New Roman" w:cs="Times New Roman"/>
          <w:sz w:val="28"/>
          <w:szCs w:val="28"/>
        </w:rPr>
        <w:t xml:space="preserve">рь </w:t>
      </w:r>
      <w:r>
        <w:rPr>
          <w:rFonts w:ascii="Times New Roman" w:hAnsi="Times New Roman" w:cs="Times New Roman"/>
          <w:sz w:val="28"/>
          <w:szCs w:val="28"/>
        </w:rPr>
        <w:t>2014</w:t>
      </w:r>
      <w:r w:rsidR="00C8196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81966" w:rsidRDefault="00C81966" w:rsidP="00C81966"/>
    <w:p w:rsidR="00940F99" w:rsidRDefault="00940F99"/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b/>
          <w:bCs/>
          <w:i/>
          <w:iCs/>
          <w:color w:val="333333"/>
          <w:sz w:val="21"/>
        </w:rPr>
        <w:lastRenderedPageBreak/>
        <w:t>Библиографическое описание:</w:t>
      </w:r>
      <w:r w:rsidRPr="00C43734">
        <w:rPr>
          <w:rFonts w:ascii="Arial" w:eastAsia="Times New Roman" w:hAnsi="Arial" w:cs="Arial"/>
          <w:i/>
          <w:iCs/>
          <w:color w:val="333333"/>
          <w:sz w:val="21"/>
        </w:rPr>
        <w:t> </w:t>
      </w:r>
      <w:r w:rsidRPr="00C43734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Спиридонова Н. А. Влияние поисково-экспериментальной деятельности на познавательно-речевое развитие детей старшего дошкольного возраста [Текст] / Н. А. Спиридонова // Актуальные задачи педагогики: материалы III </w:t>
      </w:r>
      <w:proofErr w:type="spellStart"/>
      <w:r w:rsidRPr="00C43734">
        <w:rPr>
          <w:rFonts w:ascii="Arial" w:eastAsia="Times New Roman" w:hAnsi="Arial" w:cs="Arial"/>
          <w:i/>
          <w:iCs/>
          <w:color w:val="333333"/>
          <w:sz w:val="21"/>
          <w:szCs w:val="21"/>
        </w:rPr>
        <w:t>междунар</w:t>
      </w:r>
      <w:proofErr w:type="spellEnd"/>
      <w:r w:rsidRPr="00C43734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. </w:t>
      </w:r>
      <w:proofErr w:type="spellStart"/>
      <w:r w:rsidRPr="00C43734">
        <w:rPr>
          <w:rFonts w:ascii="Arial" w:eastAsia="Times New Roman" w:hAnsi="Arial" w:cs="Arial"/>
          <w:i/>
          <w:iCs/>
          <w:color w:val="333333"/>
          <w:sz w:val="21"/>
          <w:szCs w:val="21"/>
        </w:rPr>
        <w:t>науч</w:t>
      </w:r>
      <w:proofErr w:type="spellEnd"/>
      <w:r w:rsidRPr="00C43734">
        <w:rPr>
          <w:rFonts w:ascii="Arial" w:eastAsia="Times New Roman" w:hAnsi="Arial" w:cs="Arial"/>
          <w:i/>
          <w:iCs/>
          <w:color w:val="333333"/>
          <w:sz w:val="21"/>
          <w:szCs w:val="21"/>
        </w:rPr>
        <w:t xml:space="preserve">. </w:t>
      </w:r>
      <w:proofErr w:type="spellStart"/>
      <w:r w:rsidRPr="00C43734">
        <w:rPr>
          <w:rFonts w:ascii="Arial" w:eastAsia="Times New Roman" w:hAnsi="Arial" w:cs="Arial"/>
          <w:i/>
          <w:iCs/>
          <w:color w:val="333333"/>
          <w:sz w:val="21"/>
          <w:szCs w:val="21"/>
        </w:rPr>
        <w:t>конф</w:t>
      </w:r>
      <w:proofErr w:type="spellEnd"/>
      <w:r w:rsidRPr="00C43734">
        <w:rPr>
          <w:rFonts w:ascii="Arial" w:eastAsia="Times New Roman" w:hAnsi="Arial" w:cs="Arial"/>
          <w:i/>
          <w:iCs/>
          <w:color w:val="333333"/>
          <w:sz w:val="21"/>
          <w:szCs w:val="21"/>
        </w:rPr>
        <w:t>. (г. Чита, февраль 2013 г.).  — Чита: Издательство Молодой ученый, 2013. — С. 62-65.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Речь — великий дар природы, благодаря которому люди получают широкие возможности для общения друг с другом. Речь соединяет людей в их деятельности, помогает понять, формирует взгляды и убеждения, оказывает огромную услугу в познании мира. Будущий первоклассник должен уметь связно, логично, последовательно и выразительно излагать свои мысли, создавать разные типы текстов по темам доступным его пониманию.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Развитие речи и экспериментирование тесно связаны между собой. Необходимо отметить двусторонний характер этих связей. Умение четко выразить свою мысль облегчает проведение опыта, в то время как пополнение знаний об окружающем мире способствует развитию речи. Дошкольники в процессе экспериментирования учатся ставить цель, решать проблемы и проверять их опытным путем, делать выводы, простые умозаключения. Радость, удивление и даже восторг они испытывают от своих маленьких и больших «открытий», которые вызывают у детей чувство удовлетворения от проделанной работы. В процессе экспериментирования дошкольник получает возможность удовлетворить присущую любознательность, ответить самому на сто тысяч «почему? зачем? как? что будет, если…?».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676525" cy="1506922"/>
            <wp:effectExtent l="19050" t="0" r="9525" b="0"/>
            <wp:docPr id="1" name="Рисунок 0" descr="P103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542" cy="1507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Китайская пословица гласит: «Расскажи — и я забуду, покажи — и я запомню, дай попробовать — и я пойму». Усваивается все прочно и надолго, когда ребенок видит, слышит и делает сам. Вот на этом и основано активное внедрение детской опытно-экспериментальной деятельности в практику нашей группы. Работу с детьми старшего дошкольного возраста по данной теме реализуем через образовательную программу ДОУ, разработанную на основе комплексной программы «Детство» под редакцией Логиновой В. И., Бабаевой Т. И., а именно через образовательные области «Познание», «Коммуникация», «Художественное творчество».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676525" cy="1506922"/>
            <wp:effectExtent l="19050" t="0" r="9525" b="0"/>
            <wp:docPr id="2" name="Рисунок 1" descr="P102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554" cy="151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Для того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,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чтобы процесс организации экспериментов в группе стал доступным, изучили соответствующую литературу, требования программы, федеральные государственные требования к организации предметно-пространственной среды для экспериментирования в старшем дошкольном возрасте.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Цель поисково-экспериментальной деятельности дошкольников: развитие познавательных интересов, потребности и способности самостоятельной поисковой деятельности на базе обогащенного и сформированного эмоционально-чувственного опыта.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</w:rPr>
        <w:lastRenderedPageBreak/>
        <w:t>Вся дальнейшая работа была направлена на реализацию следующих задач:</w:t>
      </w:r>
    </w:p>
    <w:p w:rsidR="001842B5" w:rsidRPr="00C43734" w:rsidRDefault="001842B5" w:rsidP="001842B5">
      <w:pPr>
        <w:numPr>
          <w:ilvl w:val="0"/>
          <w:numId w:val="3"/>
        </w:numPr>
        <w:shd w:val="clear" w:color="auto" w:fill="FFFFFF"/>
        <w:spacing w:after="0" w:line="270" w:lineRule="atLeast"/>
        <w:ind w:left="270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формировать способность видеть многообразие мира в системе взаимосвязей;</w:t>
      </w:r>
    </w:p>
    <w:p w:rsidR="001842B5" w:rsidRPr="00C43734" w:rsidRDefault="001842B5" w:rsidP="001842B5">
      <w:pPr>
        <w:numPr>
          <w:ilvl w:val="0"/>
          <w:numId w:val="3"/>
        </w:numPr>
        <w:shd w:val="clear" w:color="auto" w:fill="FFFFFF"/>
        <w:spacing w:after="0" w:line="270" w:lineRule="atLeast"/>
        <w:ind w:left="270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развивать наблюдательность, умение сравнивать, анализировать, обобщать, развивать познавательный интерес в процессе экспериментирования, устанавливать причинно-следственную зависимость, умение делать выводы;</w:t>
      </w:r>
    </w:p>
    <w:p w:rsidR="001842B5" w:rsidRPr="00C43734" w:rsidRDefault="001842B5" w:rsidP="001842B5">
      <w:pPr>
        <w:numPr>
          <w:ilvl w:val="0"/>
          <w:numId w:val="3"/>
        </w:numPr>
        <w:shd w:val="clear" w:color="auto" w:fill="FFFFFF"/>
        <w:spacing w:after="0" w:line="270" w:lineRule="atLeast"/>
        <w:ind w:left="270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</w:rPr>
        <w:t>развивать речь</w:t>
      </w:r>
    </w:p>
    <w:p w:rsidR="001842B5" w:rsidRPr="00C43734" w:rsidRDefault="001842B5" w:rsidP="001842B5">
      <w:pPr>
        <w:numPr>
          <w:ilvl w:val="0"/>
          <w:numId w:val="3"/>
        </w:numPr>
        <w:shd w:val="clear" w:color="auto" w:fill="FFFFFF"/>
        <w:spacing w:after="0" w:line="270" w:lineRule="atLeast"/>
        <w:ind w:left="270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расширять перспективу развития поисково-познавательной деятельности, поддерживать у детей инициативу, самостоятельность.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828925" cy="1592726"/>
            <wp:effectExtent l="19050" t="0" r="9525" b="0"/>
            <wp:docPr id="15" name="Рисунок 14" descr="P10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00" cy="1593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Реализация поставленных задач возможна только при условии тесного взаимодействия с педагогами и родителями воспитанников. Совместно с педагогом-психологом по результатам диагностики были определены индивидуальные особенности детей, которые необходимо учитывать при организации опытно-экспериментальной деятельности. С воспитателем по экологическому воспитанию были определены направления и основное содержание данной деятельности, составлен перспективный план взаимодействия.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Опытно-экспериментальная деятельность была распределена по тематическим направлениям: живая природа, неживая природа, человек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Д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ля реализации всего объема работы в группе создали предметно-развивающую среду, обеспечивающую возможность проведения опытов, наблюдений, экспериментов всеми детьми группы. 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В центре науки оформили материал для исследований, доступных для детского экспериментирования картотеку серии экспериментов с объектами живой и неживой природы (экспериментирование с воздухом, песком, глиной, с солнечным светом, с почвой: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«Тесная бутылка», «Двигаем предметы», «В мире стекла», «Чем нюхает червяк», «Сколько лет дереву?»), пополнили энциклопедиями.</w:t>
      </w:r>
      <w:proofErr w:type="gramEnd"/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714625" cy="1528373"/>
            <wp:effectExtent l="19050" t="0" r="0" b="0"/>
            <wp:docPr id="16" name="Рисунок 15" descr="P102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656" cy="1528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Основным оборудованием являются: лупы, весы, песочные часы, компас, магниты, сосуды из различных материалов, природный материал, утилизированный материал, технические материалы, разные виды бумаги, красители, медицинские материалы, прочие материалы.</w:t>
      </w:r>
      <w:proofErr w:type="gramEnd"/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При оборудовании центра науки в группе учитывали следующие требования: безопасность, мобильность, достаточность, доступность расположения.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Для организации самостоятельной детской деятельности разработали карточки-схемы проведения экспериментов. Совместно с детьми разработали условные обозначения, разрешающие и запрещающие </w:t>
      </w:r>
      <w:proofErr w:type="spell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знаки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.М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атериал</w:t>
      </w:r>
      <w:proofErr w:type="spell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для проведения опытов в центре науки меняем в соответствии с планом работы по данной теме.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828925" cy="1592726"/>
            <wp:effectExtent l="19050" t="0" r="9525" b="0"/>
            <wp:docPr id="17" name="Рисунок 16" descr="P10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681" cy="1597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В нашем детском саду оборудовано функциональное помещение — лаборатория «Капелька». Материалы в лаборатории распределены по следующим направлениям: 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«Песок и вода», «Звук», «Магниты», «Бумага», «Свет», «Стекло и пластмасса», «Резина».</w:t>
      </w:r>
      <w:proofErr w:type="gramEnd"/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В лаборатории «Капелька» дошкольники проводят опыты, экспериментирование вместе с воспитателем по экологическому воспитанию, а в группе мы данную тему продолжаем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.Т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ехнология исследовательской деятельности предоставляет возможность ребенку самому найти ответы на вопросы «как?» и «почему?». Но для этого обеспечиваем не только оборудование для исследования, но и создаем проблемную ситуацию, решение которой приводит к открытию каких-либо закономерностей, свойств, явлений.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Алгоритм организации детского экспериментирования сформировали так — ребенок совместно с взрослым: выделяет и ставит проблему, которую хочет решить, предлагает различные варианты ее решения, проверяет эти возможные решения, делает выводы, оформляет отчет или дневник наблюдений.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Когда данный алгоритм был отработан, детям предлагалось самостоятельно выбрать проблему, способ её решения. На данном этапе особое внимание уделялось индивидуальной работе как с детьми, испытывающими затруднения, так и заинтересованными детьми.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117FB2"/>
          <w:sz w:val="21"/>
          <w:szCs w:val="21"/>
          <w:bdr w:val="none" w:sz="0" w:space="0" w:color="auto" w:frame="1"/>
        </w:rPr>
        <w:drawing>
          <wp:inline distT="0" distB="0" distL="0" distR="0">
            <wp:extent cx="1638300" cy="1362075"/>
            <wp:effectExtent l="0" t="0" r="0" b="0"/>
            <wp:docPr id="8" name="Рисунок 8" descr="http://www.moluch.ru/conf/ped/archive/67/3454/images/m1d308a60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luch.ru/conf/ped/archive/67/3454/images/m1d308a60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Для поддержки интереса к экспериментированию некоторые проблемные ситуации формулируются от имени сказочных героев, В лаборатории у нас «живет» Мудрая Сова </w:t>
      </w:r>
      <w:proofErr w:type="spell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Нойда</w:t>
      </w:r>
      <w:proofErr w:type="spell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, от имени которой предлагаются задания-записки. Нашим воспитанникам интересны самые разнообразные опыты с веществами, предметами. Например, при ответе на вопрос: «Как обнаружили воздух?» провели опыты «Пузырьки на поверхности воды», «Подуй на ладошку» (эксперимент по обнаружению воздуха в легких), «Поймай воздух» (поиск возможности обнаружить воздух вокруг нас) и другие.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Как показала практика, дети с желанием и интересом самостоятельно выбирают тему исследования, подбирают методы исследования, собирают материал. Этот интерес обусловлен тем, что простые исследования помогают ребенку реализовать себя в активной деятельности. Дети учатся самостоятельно разрабатывать гипотезы, стремятся к получению знаний опытным путем.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При сборе сведений на определенную тему дети расспрашивают своих родителей, педагогов об интересующем их вопросе, тем самым обмениваются знаниями и опытом. Также обращаются к художественной и энциклопедической литературе как источнику информации, просят прочитать взрослых или читают сами. Тем самым у детей развивается диалогическая, монологическая речь, речь-рассуждение.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743200" cy="1544461"/>
            <wp:effectExtent l="19050" t="0" r="0" b="0"/>
            <wp:docPr id="18" name="Рисунок 17" descr="P102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42" cy="1545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Исследовательскую деятельность дошкольников обязательно интегрируем с другими видами детской деятельности: наблюдениями на прогулке, чтением, игрой, что позволяет создать условия для закрепления представлений о явлениях природы, свойствах материалов, веществ.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657475" cy="1496197"/>
            <wp:effectExtent l="19050" t="0" r="9525" b="0"/>
            <wp:docPr id="19" name="Рисунок 18" descr="P10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8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484" cy="149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Большинство воспитанников умеют более точно ставить цель опыта, в ходе обсуждения действий высказывать гипотезы. Общаясь в процессе 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деятельности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дети научились выстраивать диалог, слышать и слушать друг друга, не перебивать. Они с удовольствием работают сообща, уступают друг другу, отстаивают свою правоту или признают правоту 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другого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562225" cy="1442570"/>
            <wp:effectExtent l="19050" t="0" r="9525" b="0"/>
            <wp:docPr id="20" name="Рисунок 19" descr="P103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98" cy="1443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Еще одним центром, где ребенок чувствует себя исследователем, является центр «Мастерская маленького волшебника», который насыщен у нас многообразием современного художественного материала и оборудования. Это всевозможные цветные карандаши и фломастеры, акварель и гуашь, цветные мелки, пастель и уголь, а также восковые свечи, разнообразные печатки, ватные палочки, разные виды бумаги, ткани, другие всевозможные инструменты для исследования свойств художественных материалов. Доступность и свобода выбора здесь дают возможность каждому желающему экспериментировать, исследовать цвет, его свойства, пробовать новые техники и материалы, открывать для себя неизведанное.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743200" cy="1544461"/>
            <wp:effectExtent l="19050" t="0" r="0" b="0"/>
            <wp:docPr id="21" name="Рисунок 20" descr="P103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6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42" cy="1545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lastRenderedPageBreak/>
        <w:t>Так, однажды дети увидели настоящее чудо и открыли для себя процесс создания дополнительных цветов спектра. Причем дети здесь имели возможность делать собственные открытия разными способами, с использованием разных материалов:</w:t>
      </w:r>
    </w:p>
    <w:p w:rsidR="001842B5" w:rsidRPr="00C43734" w:rsidRDefault="001842B5" w:rsidP="001842B5">
      <w:pPr>
        <w:numPr>
          <w:ilvl w:val="0"/>
          <w:numId w:val="4"/>
        </w:numPr>
        <w:shd w:val="clear" w:color="auto" w:fill="FFFFFF"/>
        <w:spacing w:after="0" w:line="270" w:lineRule="atLeast"/>
        <w:ind w:left="270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исследуя свойства и экспериментируя с красками;</w:t>
      </w:r>
    </w:p>
    <w:p w:rsidR="001842B5" w:rsidRPr="00C43734" w:rsidRDefault="001842B5" w:rsidP="001842B5">
      <w:pPr>
        <w:numPr>
          <w:ilvl w:val="0"/>
          <w:numId w:val="4"/>
        </w:numPr>
        <w:shd w:val="clear" w:color="auto" w:fill="FFFFFF"/>
        <w:spacing w:after="0" w:line="270" w:lineRule="atLeast"/>
        <w:ind w:left="270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увлеченно конструируя и экспериментируя с волшебными волчками.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117FB2"/>
          <w:sz w:val="21"/>
          <w:szCs w:val="21"/>
          <w:bdr w:val="none" w:sz="0" w:space="0" w:color="auto" w:frame="1"/>
        </w:rPr>
        <w:drawing>
          <wp:inline distT="0" distB="0" distL="0" distR="0">
            <wp:extent cx="1752600" cy="1181100"/>
            <wp:effectExtent l="0" t="0" r="0" b="0"/>
            <wp:docPr id="13" name="Рисунок 13" descr="http://www.moluch.ru/conf/ped/archive/67/3454/images/47ae6f13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oluch.ru/conf/ped/archive/67/3454/images/47ae6f13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А какое удовольствие и неизгладимые впечатления оставляют в сердце ребенка знакомство с нетрадиционными техниками рисования и материалами. Давайте вспомним хорошо знакомые: </w:t>
      </w:r>
      <w:proofErr w:type="spell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кляксография</w:t>
      </w:r>
      <w:proofErr w:type="spell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набрызги</w:t>
      </w:r>
      <w:proofErr w:type="spell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красок, монотипия, разрисовка камешков, </w:t>
      </w:r>
      <w:proofErr w:type="spell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ниткография</w:t>
      </w:r>
      <w:proofErr w:type="spell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и т. д.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bookmarkStart w:id="0" w:name="_GoBack"/>
      <w:bookmarkEnd w:id="0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Все это многообразие изобразительных техник мы, конечно, используем с целью развития творческих способностей ребенка, научить новым приемам изображения рисования. Мы взрослые думаем, получив новый материал, ребенок просто рисует. А он сначала экспериментирует. Мы видим, как ребенок восторженными глазами следит за движениями краски — как и куда она потечет, замечая, что двух абсолютно одинаковых клякс не бывает, крутит лист бумаги, пытаясь разглядеть знакомые образы — на что же больше похожа эта </w:t>
      </w:r>
      <w:proofErr w:type="spell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клякса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.Н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аблюдая</w:t>
      </w:r>
      <w:proofErr w:type="spell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за детьми, можно сказать, что самые интересные для них эксперименты — это, конечно, реальные опыты с реальными предметами и их свойствами.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Хочется отметить, что особую ценность для детских исследований и экспериментирования, а, следовательно, и для творческого развития ребенка, имеют «никому не нужные предметы». </w:t>
      </w:r>
      <w:proofErr w:type="gramStart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Это обычно — лоскутки тканей, бумага разной фактуры и цвета, опавшие листья, камешки, пряжа, пуговицы и другие «ценные» предметы.</w:t>
      </w:r>
      <w:proofErr w:type="gramEnd"/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 Такие предметы на самом деле обычно служат источником новых замыслов и одновременно материалом для проведения исследований. Так, изучая рельефы засушенного листика, окунув его в краску, дошкольник открывает для себя, какие необыкновенные отпечатки он оставляет на листе. И если потрудиться, можно изобразить великолепный пейзаж или узор. А с помощью природного материала (крупы, семена, плоды, ягоды и т. д.), выкладывая его в свободном порядке на пластилиновой форме, можно великолепно декорировать поднос, стаканы, создавать рисунки.</w:t>
      </w:r>
    </w:p>
    <w:p w:rsidR="001842B5" w:rsidRPr="00C43734" w:rsidRDefault="00696958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609850" cy="1957317"/>
            <wp:effectExtent l="19050" t="0" r="0" b="0"/>
            <wp:docPr id="22" name="Рисунок 21" descr="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670" cy="1959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2562225" cy="1921600"/>
            <wp:effectExtent l="19050" t="0" r="9525" b="0"/>
            <wp:docPr id="23" name="Рисунок 22" descr="SAM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 xml:space="preserve">Огромное значение в работе с дошкольниками имеет четко продуманная система сотрудничества с родителями. Прежде всего, родители помогли в оборудовании центров в группе. В индивидуальных беседах, консультациях «Мои первые открытия», «Опыты на кухне», на родительских собраниях «Научные забавы в семье», «Маленькие исследователи», через различные виды наглядной агитация убеждаем родителей в поощрении стремления ребенка узнавать новое, самостоятельно выяснять непонятное, вникать в суть предметов и явлений. Были разработаны советы родителям «Как помочь маленькому исследователю», картотеку элементарных опытов и экспериментов, которые можно провести дома. На </w:t>
      </w: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lastRenderedPageBreak/>
        <w:t>родительском собрании «Играя, познаем мир» были предложены игры, в которых используются результаты экспериментирования, например «Секретное донесение» (написать письмо молоком на белой бумаге и подержать его над паром или прогладить утюгом; написать его лимонным соком, проявив несколькими капельками йода). Для родителей были выпущены буклеты, которые они могут взять домой: «Ребенок — маленький исследователь», «Ставим опыты дома», «Игротека маленького исследователя»; были проведены консультации «Как помочь маленькому “почемучке”», «Маленький исследователь: как направить энергию ребенка в позитивное русло»; оформлена фотовыставка «Юные исследователи».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Мы не боимся экспериментировать и придумывать интересные задания для детей, побуждая их к творческому поиску, ведь детское экспериментирование располагает большими возможностями для формирования доказательной речи у старших дошкольников. Оно позволяет наглядно проследить зависимости разного рода, установить логические связи, выделить существенные признаки, свойства объектов, учит детей делать выводы. Ставим перед собой цель подготовить детей к школе, способных к творческому решению задач, проблем, способных к смелым высказываниям, предположениям, поиску путей решения выхода из ситуации.</w:t>
      </w:r>
    </w:p>
    <w:p w:rsidR="001842B5" w:rsidRPr="00C43734" w:rsidRDefault="001842B5" w:rsidP="001842B5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</w:rPr>
      </w:pPr>
      <w:r w:rsidRPr="00C43734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</w:rPr>
        <w:t>Наши воспитанники — это активные деятели. Думаю, это поможет им на пороге школьного обучения.</w:t>
      </w:r>
    </w:p>
    <w:p w:rsidR="00C81966" w:rsidRDefault="00C81966"/>
    <w:p w:rsidR="00C81966" w:rsidRDefault="00C81966"/>
    <w:sectPr w:rsidR="00C81966" w:rsidSect="00940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3B21"/>
    <w:multiLevelType w:val="hybridMultilevel"/>
    <w:tmpl w:val="5AAA7D7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00365A"/>
    <w:multiLevelType w:val="multilevel"/>
    <w:tmpl w:val="9964F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C528FB"/>
    <w:multiLevelType w:val="hybridMultilevel"/>
    <w:tmpl w:val="B1C6823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CEA72AA"/>
    <w:multiLevelType w:val="multilevel"/>
    <w:tmpl w:val="472C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1966"/>
    <w:rsid w:val="000665D0"/>
    <w:rsid w:val="001842B5"/>
    <w:rsid w:val="002B716D"/>
    <w:rsid w:val="00696958"/>
    <w:rsid w:val="00940F99"/>
    <w:rsid w:val="00AA33F0"/>
    <w:rsid w:val="00B615F2"/>
    <w:rsid w:val="00C8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F99"/>
  </w:style>
  <w:style w:type="paragraph" w:styleId="3">
    <w:name w:val="heading 3"/>
    <w:basedOn w:val="a"/>
    <w:next w:val="a"/>
    <w:link w:val="30"/>
    <w:uiPriority w:val="9"/>
    <w:unhideWhenUsed/>
    <w:qFormat/>
    <w:rsid w:val="00B615F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15F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966"/>
    <w:pPr>
      <w:spacing w:before="100" w:beforeAutospacing="1" w:after="100" w:afterAutospacing="1" w:line="240" w:lineRule="auto"/>
      <w:ind w:left="720"/>
      <w:contextualSpacing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615F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B615F2"/>
    <w:rPr>
      <w:rFonts w:ascii="Cambria" w:eastAsia="Times New Roman" w:hAnsi="Cambria" w:cs="Times New Roman"/>
      <w:b/>
      <w:bCs/>
      <w:i/>
      <w:iCs/>
      <w:color w:val="4F81BD"/>
    </w:rPr>
  </w:style>
  <w:style w:type="paragraph" w:styleId="a4">
    <w:name w:val="Normal (Web)"/>
    <w:basedOn w:val="a"/>
    <w:uiPriority w:val="99"/>
    <w:unhideWhenUsed/>
    <w:rsid w:val="00B61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3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moluch.ru/conf/ped/archive/67/3454/images/47ae6f13.p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://www.moluch.ru/conf/ped/archive/67/3454/images/m1d308a60.png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1956</Words>
  <Characters>11153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2014-01-18T10:42:00Z</dcterms:created>
  <dcterms:modified xsi:type="dcterms:W3CDTF">2014-01-18T12:03:00Z</dcterms:modified>
</cp:coreProperties>
</file>