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6" w:type="pct"/>
        <w:jc w:val="center"/>
        <w:tblCellSpacing w:w="0" w:type="dxa"/>
        <w:tblInd w:w="-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2"/>
      </w:tblGrid>
      <w:tr w:rsidR="000104CD" w:rsidRPr="003963D7" w:rsidTr="001650B5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007485" w:rsidRDefault="000104CD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_GoBack"/>
            <w:r w:rsidRPr="003963D7">
              <w:rPr>
                <w:color w:val="000000"/>
                <w:sz w:val="28"/>
                <w:szCs w:val="28"/>
              </w:rPr>
              <w:br/>
            </w: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BA0E43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ррррррр</w:t>
            </w:r>
            <w:proofErr w:type="spellEnd"/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0E43" w:rsidRDefault="00007485" w:rsidP="00007485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</w:t>
            </w:r>
          </w:p>
          <w:p w:rsidR="00BA0E43" w:rsidRDefault="00BA0E43" w:rsidP="00007485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0E43" w:rsidRDefault="00BA0E43" w:rsidP="00007485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007485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Содержание</w:t>
            </w:r>
          </w:p>
          <w:p w:rsidR="00BA0E43" w:rsidRDefault="00BA0E43" w:rsidP="00007485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007485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Введение</w:t>
            </w:r>
            <w:r w:rsidR="004D34D8">
              <w:rPr>
                <w:b/>
                <w:color w:val="000000"/>
                <w:sz w:val="28"/>
                <w:szCs w:val="28"/>
              </w:rPr>
              <w:t>----------------------------------------------------------------------------</w:t>
            </w:r>
            <w:r w:rsidR="00BA0E43">
              <w:rPr>
                <w:b/>
                <w:color w:val="000000"/>
                <w:sz w:val="28"/>
                <w:szCs w:val="28"/>
              </w:rPr>
              <w:t>3</w:t>
            </w:r>
          </w:p>
          <w:p w:rsidR="00007485" w:rsidRPr="00873BA2" w:rsidRDefault="00007485" w:rsidP="00007485">
            <w:pPr>
              <w:pStyle w:val="a3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1.1.</w:t>
            </w:r>
            <w:r w:rsidRPr="00873BA2">
              <w:rPr>
                <w:b/>
                <w:sz w:val="28"/>
                <w:szCs w:val="28"/>
                <w:shd w:val="clear" w:color="auto" w:fill="FFFFFF"/>
              </w:rPr>
              <w:t>Общая характеристика ДЦП</w:t>
            </w:r>
            <w:r>
              <w:rPr>
                <w:b/>
                <w:sz w:val="28"/>
                <w:szCs w:val="28"/>
                <w:shd w:val="clear" w:color="auto" w:fill="FFFFFF"/>
              </w:rPr>
              <w:t>.</w:t>
            </w:r>
            <w:r w:rsidR="004D34D8">
              <w:rPr>
                <w:b/>
                <w:sz w:val="28"/>
                <w:szCs w:val="28"/>
                <w:shd w:val="clear" w:color="auto" w:fill="FFFFFF"/>
              </w:rPr>
              <w:t>---------------------------------------------</w:t>
            </w:r>
            <w:r w:rsidR="00BA0E43">
              <w:rPr>
                <w:b/>
                <w:sz w:val="28"/>
                <w:szCs w:val="28"/>
                <w:shd w:val="clear" w:color="auto" w:fill="FFFFFF"/>
              </w:rPr>
              <w:t>5</w:t>
            </w:r>
          </w:p>
          <w:p w:rsidR="009066CA" w:rsidRDefault="00007485" w:rsidP="00007485">
            <w:pPr>
              <w:pStyle w:val="a3"/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0748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1.2.</w:t>
            </w:r>
            <w:r w:rsidR="009066CA">
              <w:t xml:space="preserve"> </w:t>
            </w:r>
            <w:r w:rsidR="009066CA" w:rsidRPr="009066C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Синдромы речевых нарушений при ДЦП</w:t>
            </w:r>
            <w:r w:rsidR="009066C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----------------------------8</w:t>
            </w:r>
          </w:p>
          <w:p w:rsidR="00007485" w:rsidRPr="00E35A55" w:rsidRDefault="00007485" w:rsidP="000074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1.3</w:t>
            </w:r>
            <w:r w:rsidRPr="00E35A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Диагностика Детского Церебрального Паралича.</w:t>
            </w:r>
            <w:r w:rsidR="004D34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------------------</w:t>
            </w:r>
            <w:r w:rsidR="00BA0E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  <w:p w:rsidR="004D34D8" w:rsidRPr="004D34D8" w:rsidRDefault="004D34D8" w:rsidP="004D34D8">
            <w:pPr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1.4.</w:t>
            </w:r>
            <w:r w:rsidRPr="004D34D8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Основные направления коррекционно-педагогической работы</w:t>
            </w:r>
            <w:r w:rsidRPr="004D3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4D34D8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 дошкольном возрасте .</w:t>
            </w:r>
            <w:r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----------------------------------------------------------</w:t>
            </w:r>
            <w:r w:rsidR="00BA0E43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  <w:p w:rsidR="00007485" w:rsidRDefault="004D34D8" w:rsidP="004D34D8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Заключение---------------------------------------------------------------------------</w:t>
            </w:r>
            <w:r w:rsidR="00BA0E43">
              <w:rPr>
                <w:b/>
                <w:color w:val="000000"/>
                <w:sz w:val="28"/>
                <w:szCs w:val="28"/>
              </w:rPr>
              <w:t>15</w:t>
            </w:r>
          </w:p>
          <w:p w:rsidR="004D34D8" w:rsidRDefault="004D34D8" w:rsidP="004D34D8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Список литературы-----------------------------------------------------------------</w:t>
            </w:r>
            <w:r w:rsidR="00BA0E43">
              <w:rPr>
                <w:b/>
                <w:color w:val="000000"/>
                <w:sz w:val="28"/>
                <w:szCs w:val="28"/>
              </w:rPr>
              <w:t>17</w:t>
            </w: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07485" w:rsidRDefault="00007485" w:rsidP="003273FD">
            <w:pPr>
              <w:pStyle w:val="a3"/>
              <w:shd w:val="clear" w:color="auto" w:fill="FFFFFF"/>
              <w:ind w:firstLine="272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A0E43" w:rsidRDefault="00BA0E43" w:rsidP="00007485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273FD" w:rsidRPr="00007485" w:rsidRDefault="00007485" w:rsidP="00007485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007485">
              <w:rPr>
                <w:b/>
                <w:color w:val="000000"/>
                <w:sz w:val="28"/>
                <w:szCs w:val="28"/>
              </w:rPr>
              <w:lastRenderedPageBreak/>
              <w:t>Введение</w:t>
            </w:r>
          </w:p>
          <w:p w:rsidR="003273FD" w:rsidRPr="003273FD" w:rsidRDefault="003273FD" w:rsidP="003273FD">
            <w:pPr>
              <w:pStyle w:val="a3"/>
              <w:shd w:val="clear" w:color="auto" w:fill="FFFFFF"/>
              <w:spacing w:line="360" w:lineRule="auto"/>
              <w:ind w:firstLine="272"/>
              <w:jc w:val="both"/>
              <w:rPr>
                <w:color w:val="000000"/>
                <w:sz w:val="28"/>
                <w:szCs w:val="28"/>
              </w:rPr>
            </w:pPr>
            <w:r w:rsidRPr="003273FD">
              <w:rPr>
                <w:color w:val="000000"/>
                <w:sz w:val="28"/>
                <w:szCs w:val="28"/>
              </w:rPr>
              <w:t>В определении детского церебрального паралича, принятого интернациональной группой исследователей в Оксфорде в 1958 г., отмечается, что это страдание обуславливается заболеванием головного мозга, поражающим те отделы, которые ведают движениями и положениями тела, и обращается внимание на тот факт, что это заболевание приобретается на ранних этапах развития головного мозга.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273FD">
              <w:rPr>
                <w:color w:val="000000"/>
                <w:sz w:val="28"/>
                <w:szCs w:val="28"/>
              </w:rPr>
              <w:t>Таким образом, речь идет о диффузном поражении головного мозга на ранних этапах его формирования, что может привести к сенсорным и речевым нарушениям у ребенка, страдающего церебральным параличом. Кроме того, наличие двигательных дефектов создает предпосылки для особенностей развития познавательной деятельности детей, так как чувственное познание формируется на основе а</w:t>
            </w:r>
            <w:r>
              <w:rPr>
                <w:color w:val="000000"/>
                <w:sz w:val="28"/>
                <w:szCs w:val="28"/>
              </w:rPr>
              <w:t xml:space="preserve">нализаторной деятельности мозга. </w:t>
            </w:r>
            <w:r w:rsidRPr="003273FD">
              <w:rPr>
                <w:color w:val="000000"/>
                <w:sz w:val="28"/>
                <w:szCs w:val="28"/>
              </w:rPr>
              <w:t>Различные формы чувственного познания (ощущение, восприятие и представление) являются основными ступенями в развитии чувственных знаний человека об окружающей действительности. Здоровый ребенок познает окружающий мир посредством всех данных ему природой анализаторов, и уже на 3 – 4 месяце он тянется за предметом. Дети с церебральным параличом, у которых имеются паретические явления в руках, обычно испытывают затруднения при взятии предметов. А если к этому присоединяется порез ног, то это еще больше суживает круг предметов, которые они могли бы держать в руках, резко ограничивает их двигательную активность. Таким образом, развитие познавательной деятельности задерживается.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273FD">
              <w:rPr>
                <w:color w:val="000000"/>
                <w:sz w:val="28"/>
                <w:szCs w:val="28"/>
              </w:rPr>
              <w:t xml:space="preserve">Здоровый ребенок уже с 4 месяца старается схватить любой предмет и, кроме ощупывания, потрогать его губами и языком. Следовательно, у него возникают первые ощущения и представления о фактуре, форме, величине, толщине, весе, температуре и даже вкусе различных предметов. Страдающий церебральным параличом получает ничтожную долю этой информации, и соответственно у него </w:t>
            </w:r>
            <w:r w:rsidRPr="003273FD">
              <w:rPr>
                <w:color w:val="000000"/>
                <w:sz w:val="28"/>
                <w:szCs w:val="28"/>
              </w:rPr>
              <w:lastRenderedPageBreak/>
              <w:t xml:space="preserve">задерживается развитие </w:t>
            </w:r>
            <w:proofErr w:type="spellStart"/>
            <w:r w:rsidRPr="003273FD">
              <w:rPr>
                <w:color w:val="000000"/>
                <w:sz w:val="28"/>
                <w:szCs w:val="28"/>
              </w:rPr>
              <w:t>стереогноза</w:t>
            </w:r>
            <w:proofErr w:type="spellEnd"/>
            <w:r w:rsidRPr="003273FD">
              <w:rPr>
                <w:color w:val="000000"/>
                <w:sz w:val="28"/>
                <w:szCs w:val="28"/>
              </w:rPr>
              <w:t xml:space="preserve">, тактильной и температурной чувствительности, а также в словаре не могут появиться </w:t>
            </w:r>
            <w:proofErr w:type="gramStart"/>
            <w:r w:rsidRPr="003273FD">
              <w:rPr>
                <w:color w:val="000000"/>
                <w:sz w:val="28"/>
                <w:szCs w:val="28"/>
              </w:rPr>
              <w:t>слова</w:t>
            </w:r>
            <w:proofErr w:type="gramEnd"/>
            <w:r w:rsidRPr="003273FD">
              <w:rPr>
                <w:color w:val="000000"/>
                <w:sz w:val="28"/>
                <w:szCs w:val="28"/>
              </w:rPr>
              <w:t xml:space="preserve"> обозначающие эти понятия. Кроме того, в этот </w:t>
            </w:r>
            <w:proofErr w:type="gramStart"/>
            <w:r w:rsidRPr="003273FD">
              <w:rPr>
                <w:color w:val="000000"/>
                <w:sz w:val="28"/>
                <w:szCs w:val="28"/>
              </w:rPr>
              <w:t>период</w:t>
            </w:r>
            <w:proofErr w:type="gramEnd"/>
            <w:r w:rsidRPr="003273FD">
              <w:rPr>
                <w:color w:val="000000"/>
                <w:sz w:val="28"/>
                <w:szCs w:val="28"/>
              </w:rPr>
              <w:t xml:space="preserve"> нормально развивающийся ребенок получает качественно новую информацию о пространстве и времени, ощущает, на сколько труднее дойти до кухни, чем до дивана, до стола, и какие сложности возникают при спуске по лестнице. Одновременно он начинает познавать направление и ориентироваться среди предметов. Больной ребенок лишен этих впечатлений.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273FD">
              <w:rPr>
                <w:color w:val="000000"/>
                <w:sz w:val="28"/>
                <w:szCs w:val="28"/>
              </w:rPr>
              <w:t xml:space="preserve">Еще И. М. </w:t>
            </w:r>
            <w:proofErr w:type="spellStart"/>
            <w:r w:rsidRPr="003273FD">
              <w:rPr>
                <w:color w:val="000000"/>
                <w:sz w:val="28"/>
                <w:szCs w:val="28"/>
              </w:rPr>
              <w:t>Сетченов</w:t>
            </w:r>
            <w:proofErr w:type="spellEnd"/>
            <w:r w:rsidRPr="003273FD">
              <w:rPr>
                <w:color w:val="000000"/>
                <w:sz w:val="28"/>
                <w:szCs w:val="28"/>
              </w:rPr>
              <w:t xml:space="preserve"> отметил, что ходьба является важнейшим фактором в формировании восприятия пространства и времени, а, следовательно, здоровый ребенок в процессе передвижения начинает улавливать разницу между количеством времени, затрачиваемым на переход из одного помещения в другое (переход из комнаты в комнату, прогулка в парк). Гораздо более монотонно течет время у ребенка, прикованного болезнью к кровати. Недостаток информации во многом определяет незрелость его аналитико-синтетических связей и недоразвитие пассивного и активного словаря.</w:t>
            </w:r>
          </w:p>
          <w:p w:rsidR="003273FD" w:rsidRPr="003273FD" w:rsidRDefault="003273FD" w:rsidP="003273FD">
            <w:pPr>
              <w:pStyle w:val="a3"/>
              <w:spacing w:line="360" w:lineRule="auto"/>
              <w:ind w:firstLine="272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3273FD" w:rsidRPr="003273FD" w:rsidRDefault="003273FD" w:rsidP="003273FD">
            <w:pPr>
              <w:pStyle w:val="a3"/>
              <w:spacing w:line="360" w:lineRule="auto"/>
              <w:ind w:firstLine="272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3273FD" w:rsidRPr="003273FD" w:rsidRDefault="003273FD" w:rsidP="003273FD">
            <w:pPr>
              <w:pStyle w:val="a3"/>
              <w:spacing w:line="360" w:lineRule="auto"/>
              <w:ind w:firstLine="272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3273FD" w:rsidRDefault="003273FD" w:rsidP="003273FD">
            <w:pPr>
              <w:pStyle w:val="a3"/>
              <w:ind w:firstLine="272"/>
              <w:jc w:val="both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3273FD" w:rsidRDefault="003273FD" w:rsidP="003273FD">
            <w:pPr>
              <w:pStyle w:val="a3"/>
              <w:ind w:firstLine="272"/>
              <w:jc w:val="both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3273FD" w:rsidRDefault="003273FD" w:rsidP="003273FD">
            <w:pPr>
              <w:pStyle w:val="a3"/>
              <w:ind w:firstLine="272"/>
              <w:jc w:val="both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3273FD" w:rsidRDefault="003273FD" w:rsidP="003273FD">
            <w:pPr>
              <w:pStyle w:val="a3"/>
              <w:ind w:firstLine="272"/>
              <w:jc w:val="both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3273FD" w:rsidRDefault="003273FD" w:rsidP="003273FD">
            <w:pPr>
              <w:pStyle w:val="a3"/>
              <w:ind w:firstLine="272"/>
              <w:jc w:val="both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3273FD" w:rsidRDefault="003273FD" w:rsidP="003273FD">
            <w:pPr>
              <w:pStyle w:val="a3"/>
              <w:ind w:firstLine="272"/>
              <w:jc w:val="both"/>
              <w:rPr>
                <w:rFonts w:ascii="Verdana" w:hAnsi="Verdana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3273FD" w:rsidRPr="00873BA2" w:rsidRDefault="00BF6B87" w:rsidP="003273FD">
            <w:pPr>
              <w:pStyle w:val="a3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1.1</w:t>
            </w:r>
            <w:r w:rsidR="00873BA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873BA2" w:rsidRPr="00873BA2">
              <w:rPr>
                <w:b/>
                <w:sz w:val="28"/>
                <w:szCs w:val="28"/>
                <w:shd w:val="clear" w:color="auto" w:fill="FFFFFF"/>
              </w:rPr>
              <w:t>Общая характеристика ДЦП</w:t>
            </w:r>
            <w:r w:rsidR="00873BA2">
              <w:rPr>
                <w:b/>
                <w:sz w:val="28"/>
                <w:szCs w:val="28"/>
                <w:shd w:val="clear" w:color="auto" w:fill="FFFFFF"/>
              </w:rPr>
              <w:t>.</w:t>
            </w:r>
          </w:p>
          <w:p w:rsidR="000104CD" w:rsidRPr="003963D7" w:rsidRDefault="000104CD" w:rsidP="00BF6B8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церебральный паралич (ДЦП) - это тяжелое заболевание нервной системы, которое нередко приводит к инвалидности ребенка. За последние годы оно стало одним из наиболее распространенных заболеваний нервной системы у детей. В среднем 6 из 1000 новорожденных страдают церебральным параличом.</w:t>
            </w:r>
            <w:r w:rsid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ДЦП </w:t>
            </w:r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возникает в результате недоразвития или повреждения мозга в раннем онтогенезе. При этом наиболее тяжело страдают «молодые» отделы мозга - большие полушария, которые регулируют произвольные движения, речь и другие корковые функции. Детский церебральный паралич проявляется в виде различных двигательных, психических и речевых нарушений...</w:t>
            </w:r>
            <w:r w:rsid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тяжести двигательных нарушений варьируется в большом диапазоне, где на одном полюсе находятся грубейшие двигательные нарушения, на, другом - минимальные. Психические и речевые расстройства, так же как и двигательные, имеют разную степень выраженности, и может наблюдаться целая гамма различных сочетаний.</w:t>
            </w:r>
            <w:r w:rsid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Двигательные нарушения у детей с церебральным параличом имеют различную степень выраженности. При тяжелой степени ребенок не овладевает навыками ходьбы и </w:t>
            </w:r>
            <w:proofErr w:type="spellStart"/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манипулятивной</w:t>
            </w:r>
            <w:proofErr w:type="spellEnd"/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ятельностью</w:t>
            </w:r>
            <w:proofErr w:type="spellEnd"/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Он не может самостоятельно обслуживать себя. При средней степени двигательных нарушений дети овладевают ходьбой, но передвигаются неуверенно, часто с помощью специальных приспособлений (костылей, канадских палочек и т.д.). Они не в состоянии самостоятельно передвигаться. Навыки самообслуживания у них развиты не полностью из-за нарушений </w:t>
            </w:r>
            <w:proofErr w:type="spellStart"/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манипулятивной</w:t>
            </w:r>
            <w:proofErr w:type="spellEnd"/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функции. При легкой степени двигательных нарушений дети ходят самостоятельно, уверенно как в помещении, так и за его пределами.</w:t>
            </w:r>
            <w:r w:rsid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Они полностью себя обслуживают, у них достаточно развита </w:t>
            </w:r>
            <w:proofErr w:type="spellStart"/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манипулятивная</w:t>
            </w:r>
            <w:proofErr w:type="spellEnd"/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деятельность. Однако у больных могут наблюдаться неправильные патологические позы и положения, нарушения походки, движения недостаточно ловкие, замедленные. </w:t>
            </w:r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Снижена мышечная сила, имеются недостатки мелкой моторики.</w:t>
            </w:r>
            <w:r w:rsid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ДЦП возникает вследствие органического поражения центральной нервной системы под влиянием различных неблагоприятных факторов, воздействующих во внутриутробный (</w:t>
            </w:r>
            <w:proofErr w:type="spellStart"/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пренатальный</w:t>
            </w:r>
            <w:proofErr w:type="spellEnd"/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период, в момент родов (</w:t>
            </w:r>
            <w:proofErr w:type="spellStart"/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интранатальном</w:t>
            </w:r>
            <w:proofErr w:type="spellEnd"/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или на первом году жизни (в ранний постнатальный период). Наибольшее значение в возникновении ДЦП придают сочетанию поражения мозга во внутриутробном периоде и в момент родов. Все неблагоприятные факторы нарушают маточно-плацентарное кровообращение, что приводит к расстройствам питания и кислородному голоданию Сочетание внутриутробной патологии с родовой травмой считается в настоящее время одной из наиболее частых причин возникновения ДЦП. Родовая травма, с одной стороны, воздействует на мозг, как и всякая механическая травма, с другой - она вызывает нарушение мозгового кровообращения и в тяжелых случаях - кровоизлияние в мозг.</w:t>
            </w:r>
            <w:r w:rsid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Действие родовой травмы обычно сочетается с асфиксией (патологическим состоянием организма, характеризующимся недостатком кислорода в крови и избыточным накоплением углекислоты, нарушением дыхания, сердечной деятельности). У детей, перенесших состояние асфиксии и особенно клиническую смерть (отсутствие дыхания и сердечной деятельности), имеется высокая степень риска для возникновения ДЦП. Недоношенный плод имеет повышенную склонность к асфиксии и родовой травме.</w:t>
            </w:r>
            <w:r w:rsid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церебральный паралич может возникать и после рождения в результате </w:t>
            </w:r>
            <w:proofErr w:type="gramStart"/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 </w:t>
            </w:r>
            <w:proofErr w:type="spellStart"/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несенных</w:t>
            </w:r>
            <w:proofErr w:type="spellEnd"/>
            <w:proofErr w:type="gramEnd"/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нейроинфекций</w:t>
            </w:r>
            <w:proofErr w:type="spellEnd"/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(менингита, энцефалита), тяжелых ушибов головы, как осложнение после прививок на первом году жизни.</w:t>
            </w:r>
            <w:r w:rsid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 </w:t>
            </w:r>
            <w:r w:rsidRPr="0039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ДЦП </w:t>
            </w:r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это </w:t>
            </w:r>
            <w:proofErr w:type="spellStart"/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полиэтиологическое</w:t>
            </w:r>
            <w:proofErr w:type="spellEnd"/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заболевание мозга, которое возникает под влиянием действия различных вредных воздействий внутреннего и внешнего характера на организм эмбриона, плода или новорожденного. Часто имеет место сочетание различных вредоносных факторов.</w:t>
            </w:r>
            <w:r w:rsidR="00873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детей с церебральным параличом задержано и нарушено </w:t>
            </w:r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всех двигательных функций: с трудом и опозданием формируются функция удержания головы, навыки сидения, стояния, ходьбы, </w:t>
            </w:r>
            <w:proofErr w:type="spellStart"/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манипулятивной</w:t>
            </w:r>
            <w:proofErr w:type="spellEnd"/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деятельности. Темпы двигательного развития при </w:t>
            </w:r>
            <w:r w:rsidRPr="00396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ДЦП </w:t>
            </w:r>
            <w:r w:rsidRPr="0039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широко варьируются. В силу двигательных нарушений у детей с церебральным параличом статические и локомоторные функции не могут развиваться спонтанно или развиваются неправильно. Двигательные нарушения, в свою очередь, оказывают неблагоприятное влияние на формирование психических функций и речи.</w:t>
            </w:r>
            <w:r w:rsidR="00BF6B87">
              <w:rPr>
                <w:rFonts w:ascii="Arial Narrow" w:hAnsi="Arial Narrow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BF6B87" w:rsidRPr="00BF6B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Различают следующие формы ДЦП: </w:t>
            </w:r>
            <w:proofErr w:type="spellStart"/>
            <w:r w:rsidR="00BF6B87" w:rsidRPr="00BF6B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гиперкинетическая</w:t>
            </w:r>
            <w:proofErr w:type="spellEnd"/>
            <w:r w:rsidR="00BF6B87" w:rsidRPr="00BF6B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BF6B87" w:rsidRPr="00BF6B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атонически</w:t>
            </w:r>
            <w:proofErr w:type="spellEnd"/>
            <w:r w:rsidR="00BF6B87" w:rsidRPr="00BF6B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-астатическая, </w:t>
            </w:r>
            <w:proofErr w:type="spellStart"/>
            <w:r w:rsidR="00BF6B87" w:rsidRPr="00BF6B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гемипаретическая</w:t>
            </w:r>
            <w:proofErr w:type="spellEnd"/>
            <w:r w:rsidR="00BF6B87" w:rsidRPr="00BF6B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спастическая </w:t>
            </w:r>
            <w:proofErr w:type="spellStart"/>
            <w:r w:rsidR="00BF6B87" w:rsidRPr="00BF6B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диплегия</w:t>
            </w:r>
            <w:proofErr w:type="spellEnd"/>
            <w:r w:rsidR="00BF6B87" w:rsidRPr="00BF6B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(болезнь </w:t>
            </w:r>
            <w:proofErr w:type="spellStart"/>
            <w:r w:rsidR="00BF6B87" w:rsidRPr="00BF6B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Литтла</w:t>
            </w:r>
            <w:proofErr w:type="spellEnd"/>
            <w:r w:rsidR="00BF6B87" w:rsidRPr="00BF6B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), двойная гемиплегия.</w:t>
            </w:r>
          </w:p>
        </w:tc>
      </w:tr>
    </w:tbl>
    <w:p w:rsidR="000104CD" w:rsidRDefault="000104CD" w:rsidP="00396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87" w:rsidRDefault="00BF6B87" w:rsidP="00396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6CA" w:rsidRDefault="00873BA2" w:rsidP="003963D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074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1.2.</w:t>
      </w:r>
      <w:r w:rsidR="009066CA" w:rsidRPr="009066CA">
        <w:t xml:space="preserve"> </w:t>
      </w:r>
      <w:r w:rsidR="009066CA" w:rsidRPr="009066C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Синдромы речевых нарушений при ДЦП</w:t>
      </w:r>
      <w:r w:rsidR="009066C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1525E2" w:rsidRPr="00007485" w:rsidRDefault="001525E2" w:rsidP="0000748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007485">
        <w:rPr>
          <w:color w:val="333333"/>
          <w:sz w:val="28"/>
          <w:szCs w:val="28"/>
          <w:shd w:val="clear" w:color="auto" w:fill="FFFFFF"/>
        </w:rPr>
        <w:t>Интеллект при этой форме ДЦП, как правило, не страдает. На позу и движения оказывают значительное влияние непроизвольные насильственные движения (</w:t>
      </w:r>
      <w:r w:rsidRPr="00007485">
        <w:rPr>
          <w:rStyle w:val="a8"/>
          <w:color w:val="333333"/>
          <w:sz w:val="28"/>
          <w:szCs w:val="28"/>
          <w:bdr w:val="none" w:sz="0" w:space="0" w:color="auto" w:frame="1"/>
          <w:shd w:val="clear" w:color="auto" w:fill="FFFFFF"/>
        </w:rPr>
        <w:t>гиперкинезы</w:t>
      </w:r>
      <w:r w:rsidRPr="00007485">
        <w:rPr>
          <w:color w:val="333333"/>
          <w:sz w:val="28"/>
          <w:szCs w:val="28"/>
          <w:shd w:val="clear" w:color="auto" w:fill="FFFFFF"/>
        </w:rPr>
        <w:t>). Они  могут быть различными: быстрые  размашистые, отрывистые называются</w:t>
      </w:r>
      <w:r w:rsidRPr="000074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1650B5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</w:t>
      </w:r>
      <w:r w:rsidRPr="00007485">
        <w:rPr>
          <w:rStyle w:val="a8"/>
          <w:color w:val="333333"/>
          <w:sz w:val="28"/>
          <w:szCs w:val="28"/>
          <w:bdr w:val="none" w:sz="0" w:space="0" w:color="auto" w:frame="1"/>
          <w:shd w:val="clear" w:color="auto" w:fill="FFFFFF"/>
        </w:rPr>
        <w:t>хореическим гиперкинезом</w:t>
      </w:r>
      <w:r w:rsidRPr="00007485">
        <w:rPr>
          <w:color w:val="333333"/>
          <w:sz w:val="28"/>
          <w:szCs w:val="28"/>
          <w:shd w:val="clear" w:color="auto" w:fill="FFFFFF"/>
        </w:rPr>
        <w:t>, медленные червеобразные –</w:t>
      </w:r>
      <w:r w:rsidRPr="000074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007485">
        <w:rPr>
          <w:rStyle w:val="a8"/>
          <w:color w:val="333333"/>
          <w:sz w:val="28"/>
          <w:szCs w:val="28"/>
          <w:bdr w:val="none" w:sz="0" w:space="0" w:color="auto" w:frame="1"/>
          <w:shd w:val="clear" w:color="auto" w:fill="FFFFFF"/>
        </w:rPr>
        <w:t>атетозом</w:t>
      </w:r>
      <w:r w:rsidRPr="00007485">
        <w:rPr>
          <w:color w:val="333333"/>
          <w:sz w:val="28"/>
          <w:szCs w:val="28"/>
          <w:shd w:val="clear" w:color="auto" w:fill="FFFFFF"/>
        </w:rPr>
        <w:t>. Нередко наблюдается</w:t>
      </w:r>
      <w:r w:rsidRPr="000074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007485">
        <w:rPr>
          <w:rStyle w:val="a8"/>
          <w:color w:val="333333"/>
          <w:sz w:val="28"/>
          <w:szCs w:val="28"/>
          <w:bdr w:val="none" w:sz="0" w:space="0" w:color="auto" w:frame="1"/>
          <w:shd w:val="clear" w:color="auto" w:fill="FFFFFF"/>
        </w:rPr>
        <w:t>хореоатетоз</w:t>
      </w:r>
      <w:proofErr w:type="spellEnd"/>
      <w:r w:rsidRPr="00007485">
        <w:rPr>
          <w:color w:val="333333"/>
          <w:sz w:val="28"/>
          <w:szCs w:val="28"/>
          <w:shd w:val="clear" w:color="auto" w:fill="FFFFFF"/>
        </w:rPr>
        <w:t xml:space="preserve">. Гиперкинезы в руках и мимической мускулатуре лица преобладают над гиперкинезами в ногах. </w:t>
      </w:r>
      <w:proofErr w:type="spellStart"/>
      <w:r w:rsidRPr="00007485">
        <w:rPr>
          <w:color w:val="333333"/>
          <w:sz w:val="28"/>
          <w:szCs w:val="28"/>
          <w:shd w:val="clear" w:color="auto" w:fill="FFFFFF"/>
        </w:rPr>
        <w:t>Атетоидный</w:t>
      </w:r>
      <w:proofErr w:type="spellEnd"/>
      <w:r w:rsidRPr="00007485">
        <w:rPr>
          <w:color w:val="333333"/>
          <w:sz w:val="28"/>
          <w:szCs w:val="28"/>
          <w:shd w:val="clear" w:color="auto" w:fill="FFFFFF"/>
        </w:rPr>
        <w:t xml:space="preserve"> гиперкинез преобладает в пальцах, кистях рук, хореический – в мышцах шеи, туловища,</w:t>
      </w:r>
      <w:r w:rsidR="00106637">
        <w:rPr>
          <w:color w:val="333333"/>
          <w:sz w:val="28"/>
          <w:szCs w:val="28"/>
          <w:shd w:val="clear" w:color="auto" w:fill="FFFFFF"/>
        </w:rPr>
        <w:t xml:space="preserve"> </w:t>
      </w:r>
      <w:r w:rsidRPr="000074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007485">
        <w:rPr>
          <w:rStyle w:val="a8"/>
          <w:color w:val="333333"/>
          <w:sz w:val="28"/>
          <w:szCs w:val="28"/>
          <w:bdr w:val="none" w:sz="0" w:space="0" w:color="auto" w:frame="1"/>
          <w:shd w:val="clear" w:color="auto" w:fill="FFFFFF"/>
        </w:rPr>
        <w:t>проксимальных</w:t>
      </w:r>
      <w:r w:rsidR="00106637">
        <w:rPr>
          <w:rStyle w:val="a8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074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007485">
        <w:rPr>
          <w:color w:val="333333"/>
          <w:sz w:val="28"/>
          <w:szCs w:val="28"/>
          <w:shd w:val="clear" w:color="auto" w:fill="FFFFFF"/>
        </w:rPr>
        <w:t>(расположенных ближе к туловищу) отделах конечностей. Интенсивность гиперкинезов усиливается при попытке выполнения любого активного движения, при эмоциональном волнении. В покое непроизвольных движений становится значительно меньше, во сне они практически полностью исчезают. Отмечаются своеобразные нарушения мышечного тонуса –</w:t>
      </w:r>
      <w:r w:rsidRPr="000074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06637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дистония</w:t>
      </w:r>
      <w:r w:rsidRPr="00106637">
        <w:rPr>
          <w:sz w:val="28"/>
          <w:szCs w:val="28"/>
          <w:shd w:val="clear" w:color="auto" w:fill="FFFFFF"/>
        </w:rPr>
        <w:t>,</w:t>
      </w:r>
      <w:r w:rsidRPr="00007485">
        <w:rPr>
          <w:color w:val="333333"/>
          <w:sz w:val="28"/>
          <w:szCs w:val="28"/>
          <w:shd w:val="clear" w:color="auto" w:fill="FFFFFF"/>
        </w:rPr>
        <w:t xml:space="preserve"> характеризующаяся  изменчивым мышечным тонусом. Нормальный фиксационный мышечный тонус, определяющий положение конечностей и всего тела в пространстве, у больных отсутствует. Длительно </w:t>
      </w:r>
      <w:r w:rsidRPr="00007485">
        <w:rPr>
          <w:color w:val="333333"/>
          <w:sz w:val="28"/>
          <w:szCs w:val="28"/>
          <w:shd w:val="clear" w:color="auto" w:fill="FFFFFF"/>
        </w:rPr>
        <w:lastRenderedPageBreak/>
        <w:t>не угасают врожденные тонические рефлексы, прежде всего, шейные. С этим, возможно, связано усиление интенсивности гиперкинеза при раздражении</w:t>
      </w:r>
      <w:r w:rsidRPr="000074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06637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проприорецепторов</w:t>
      </w:r>
      <w:r w:rsidRPr="000074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007485">
        <w:rPr>
          <w:color w:val="333333"/>
          <w:sz w:val="28"/>
          <w:szCs w:val="28"/>
          <w:shd w:val="clear" w:color="auto" w:fill="FFFFFF"/>
        </w:rPr>
        <w:t>шеи (</w:t>
      </w:r>
      <w:r w:rsidRPr="00106637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курковая зона гиперкинезов</w:t>
      </w:r>
      <w:r w:rsidRPr="00007485">
        <w:rPr>
          <w:color w:val="333333"/>
          <w:sz w:val="28"/>
          <w:szCs w:val="28"/>
          <w:shd w:val="clear" w:color="auto" w:fill="FFFFFF"/>
        </w:rPr>
        <w:t>). Всегда при этой форме церебрального паралича</w:t>
      </w:r>
      <w:r w:rsidRPr="00007485">
        <w:rPr>
          <w:color w:val="333333"/>
          <w:sz w:val="28"/>
          <w:szCs w:val="28"/>
        </w:rPr>
        <w:t xml:space="preserve"> наблюдаются речевые расстройства (</w:t>
      </w:r>
      <w:proofErr w:type="spellStart"/>
      <w:r w:rsidRPr="00007485">
        <w:rPr>
          <w:rStyle w:val="a8"/>
          <w:color w:val="333333"/>
          <w:sz w:val="28"/>
          <w:szCs w:val="28"/>
          <w:bdr w:val="none" w:sz="0" w:space="0" w:color="auto" w:frame="1"/>
        </w:rPr>
        <w:t>гиперкинетическая</w:t>
      </w:r>
      <w:proofErr w:type="spellEnd"/>
      <w:r w:rsidRPr="00007485">
        <w:rPr>
          <w:rStyle w:val="a8"/>
          <w:color w:val="333333"/>
          <w:sz w:val="28"/>
          <w:szCs w:val="28"/>
          <w:bdr w:val="none" w:sz="0" w:space="0" w:color="auto" w:frame="1"/>
        </w:rPr>
        <w:t xml:space="preserve"> дизартрия</w:t>
      </w:r>
      <w:r w:rsidRPr="00007485">
        <w:rPr>
          <w:color w:val="333333"/>
          <w:sz w:val="28"/>
          <w:szCs w:val="28"/>
        </w:rPr>
        <w:t>), связанные с непроизвольными движениями и нарушением мышечного тонуса.</w:t>
      </w:r>
      <w:r w:rsidR="00007485">
        <w:rPr>
          <w:color w:val="333333"/>
          <w:sz w:val="28"/>
          <w:szCs w:val="28"/>
        </w:rPr>
        <w:t xml:space="preserve"> </w:t>
      </w:r>
      <w:r w:rsidRPr="00007485">
        <w:rPr>
          <w:color w:val="333333"/>
          <w:sz w:val="28"/>
          <w:szCs w:val="28"/>
        </w:rPr>
        <w:t xml:space="preserve">Поскольку расход энергии при непроизвольных движениях значительно возрастает, у многих детей, страдающих </w:t>
      </w:r>
      <w:proofErr w:type="spellStart"/>
      <w:r w:rsidRPr="00007485">
        <w:rPr>
          <w:color w:val="333333"/>
          <w:sz w:val="28"/>
          <w:szCs w:val="28"/>
        </w:rPr>
        <w:t>гиперкинетической</w:t>
      </w:r>
      <w:proofErr w:type="spellEnd"/>
      <w:r w:rsidRPr="00007485">
        <w:rPr>
          <w:color w:val="333333"/>
          <w:sz w:val="28"/>
          <w:szCs w:val="28"/>
        </w:rPr>
        <w:t xml:space="preserve"> формой церебрального паралича, отмечается дефицит массы тела. Этому также способствуют нарушения функции вегетативной нервной системы.</w:t>
      </w:r>
      <w:r w:rsidR="00007485">
        <w:rPr>
          <w:color w:val="333333"/>
          <w:sz w:val="28"/>
          <w:szCs w:val="28"/>
        </w:rPr>
        <w:t xml:space="preserve"> </w:t>
      </w:r>
      <w:r w:rsidRPr="00007485">
        <w:rPr>
          <w:color w:val="333333"/>
          <w:sz w:val="28"/>
          <w:szCs w:val="28"/>
        </w:rPr>
        <w:t>При этой форме ДЦП мышечный тонус в течение первого года жизни ребенка закономерно меняется. У детей 1-го месяца жизни он снижен (т.н.</w:t>
      </w:r>
      <w:r w:rsidRPr="00007485">
        <w:rPr>
          <w:rStyle w:val="apple-converted-space"/>
          <w:color w:val="333333"/>
          <w:sz w:val="28"/>
          <w:szCs w:val="28"/>
        </w:rPr>
        <w:t> </w:t>
      </w:r>
      <w:r w:rsidRPr="00007485">
        <w:rPr>
          <w:rStyle w:val="a8"/>
          <w:color w:val="333333"/>
          <w:sz w:val="28"/>
          <w:szCs w:val="28"/>
          <w:bdr w:val="none" w:sz="0" w:space="0" w:color="auto" w:frame="1"/>
        </w:rPr>
        <w:t>синдром вялого ребенка</w:t>
      </w:r>
      <w:r w:rsidRPr="00007485">
        <w:rPr>
          <w:color w:val="333333"/>
          <w:sz w:val="28"/>
          <w:szCs w:val="28"/>
        </w:rPr>
        <w:t>). Со 2-го месяца жизни отмечаются</w:t>
      </w:r>
      <w:r w:rsidRPr="00007485">
        <w:rPr>
          <w:rStyle w:val="apple-converted-space"/>
          <w:color w:val="333333"/>
          <w:sz w:val="28"/>
          <w:szCs w:val="28"/>
        </w:rPr>
        <w:t> </w:t>
      </w:r>
      <w:r w:rsidRPr="00007485">
        <w:rPr>
          <w:rStyle w:val="a8"/>
          <w:color w:val="333333"/>
          <w:sz w:val="28"/>
          <w:szCs w:val="28"/>
          <w:bdr w:val="none" w:sz="0" w:space="0" w:color="auto" w:frame="1"/>
        </w:rPr>
        <w:t>дистонические атаки</w:t>
      </w:r>
      <w:r w:rsidRPr="00007485">
        <w:rPr>
          <w:color w:val="333333"/>
          <w:sz w:val="28"/>
          <w:szCs w:val="28"/>
        </w:rPr>
        <w:t>, во время которых происходит внезапное повышение мышечного тонуса, сменяющееся его быстрым снижением. Непроизвольные движения в тяжелых случаях впервые появляются в 4-х месячном возрасте, как правило, в мышцах языка, но у большинства детей при умеренном поражении нервной системы гиперкинезы возникают в конце 1-го – начале 2-го года жизни.</w:t>
      </w:r>
    </w:p>
    <w:p w:rsidR="00E35A55" w:rsidRPr="00E35A55" w:rsidRDefault="00E35A55" w:rsidP="00873BA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1.3</w:t>
      </w:r>
      <w:r w:rsidRPr="00E35A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Диагностика Детского Церебрального Паралича.</w:t>
      </w:r>
    </w:p>
    <w:p w:rsidR="00E35A55" w:rsidRDefault="00873BA2" w:rsidP="00873B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Диагностика детского церебрального паралича не представляет особенных трудностей, поскольку имеются характерные отличительные признаки, связанные с двигательными нарушениями </w:t>
      </w:r>
      <w:proofErr w:type="spellStart"/>
      <w:r w:rsidRPr="0087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непрогрессирующего</w:t>
      </w:r>
      <w:proofErr w:type="spellEnd"/>
      <w:r w:rsidRPr="0087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характера. Подтверждение диагноза "детский церебральный паралич" проводится при помощи неврологического обследования, а также магнитно-резонансной томографии (МРТ) головного мозга. Магнитно-резонансная томография способна выявить и визуализировать атрофию коры и подкорки головного мозга, </w:t>
      </w:r>
      <w:proofErr w:type="spellStart"/>
      <w:r w:rsidRPr="0087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порозность</w:t>
      </w:r>
      <w:proofErr w:type="spellEnd"/>
      <w:r w:rsidRPr="0087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сниженную плотного белого вещества. </w:t>
      </w:r>
    </w:p>
    <w:p w:rsidR="00E35A55" w:rsidRPr="001525E2" w:rsidRDefault="00873BA2" w:rsidP="001525E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A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Особенности детей с ДЦП</w:t>
      </w:r>
      <w:r w:rsidR="00E35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35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 причина детского церебрального паралича – это изменение нормальной структуры головного мозга, а </w:t>
      </w:r>
      <w:r w:rsidRPr="0087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основными симптомами являются различные расстройства двигательной сферы. Расстройства движений основаны на нарушении передачи сигнала от головного мозга к мышцам, и на сопутствующем патологическом состоянии мышечных групп (повышенный или пониженный тонус). ДЦП характеризуется наличием двигательных, речевых, умственных, эмоциональных и волевых расстройств, которые связаны с повреждением самых разных мышечных групп и тканей головного мозга. Сложности развития детей с детским церебральным параличом обусловлены большими трудностями при выполнении ими координированных и сложных движений. Особенности детей с ДЦП обусловлены двумя основными факторами: </w:t>
      </w:r>
      <w:r w:rsid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2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нормальной структуры тканей</w:t>
      </w:r>
      <w:r w:rsidR="00152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центральной нервной системы. </w:t>
      </w:r>
      <w:r w:rsidRPr="00152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Ограничение самостоятельности из-за невозможности свободно двигаться, и лишь частичной способности к самообслуживанию. Любые движения ребенка с ДЦП являются замедленными. Это создает почву для формирования диспропорций между развитием мышления и представлением об окружающем пространстве. Дело в том, что абстрактные знания и навыки логического мышления могут формироваться у ребенка с ДЦП вполне нормально, без каких-либо задержек. А вот представления об окружающем пространстве могут формироваться правильно только в условиях постоянного совершения ребенком движений, в ходе которых вырабатывается мышечная память и стереотипы, а также развиваются определенные функции мозга. В результате такой диспропорции дети с ДЦП очень часто плохо считают, им трудно усвоить математические действия. Другая особенность детей с ДЦП заключается в измененной умственной работоспособности, то есть даже на фоне нормального интеллекта ребенок способен заниматься меньший промежуток времени, усваивает меньший объем информации в единицу времени, по сравнению со здоровым сверстником. Из-за данной особенности дети с ДЦП в 70% случаев имеют задержку психического развития. Интеллект таких детей может быть разным - как нормальным, так и резко сниженным, вплоть до выраженной </w:t>
      </w:r>
      <w:r w:rsidRPr="00152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дебильности. Эмоциональная сфера детей с ДЦП имеет следующие особенности: ранимость, сильная впечатлительность, привязанность к опекунам и родителям. Основная причина задержки и нарушений психического развития детей с ДЦП - в недостаточности мышечной работы (невозможность участия в подвижных играх и т.д.) и ограничении контактов со сверстниками из-за трудностей речевого общения. Дети с ДЦП имеют расстройства речи, обусловленные нарушением тонуса мышц, принимающих непосредственное участие в произношении звуков. </w:t>
      </w:r>
    </w:p>
    <w:p w:rsidR="00752B40" w:rsidRDefault="00752B40" w:rsidP="00007485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7485" w:rsidRDefault="00007485" w:rsidP="00007485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7485" w:rsidRDefault="00007485" w:rsidP="00007485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7485" w:rsidRDefault="00007485" w:rsidP="00007485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7485" w:rsidRDefault="00007485" w:rsidP="00007485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7485" w:rsidRDefault="00007485" w:rsidP="00007485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7485" w:rsidRPr="004D34D8" w:rsidRDefault="004D34D8" w:rsidP="00007485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1.4.</w:t>
      </w:r>
      <w:r w:rsidRPr="004D34D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направления</w:t>
      </w:r>
      <w:r w:rsidR="002038AC" w:rsidRPr="004D34D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коррекционно-педагогической работы</w:t>
      </w:r>
      <w:r w:rsidR="002038AC" w:rsidRPr="004D34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2038AC" w:rsidRPr="004D34D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дошкольном возрасте</w:t>
      </w:r>
      <w:proofErr w:type="gramStart"/>
      <w:r w:rsidR="002038AC" w:rsidRPr="004D34D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D34D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D34D8" w:rsidRPr="004D34D8" w:rsidRDefault="004D34D8" w:rsidP="004D34D8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игровой </w:t>
      </w:r>
      <w:proofErr w:type="spellStart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</w:t>
      </w:r>
      <w:proofErr w:type="gramStart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</w:t>
      </w:r>
      <w:proofErr w:type="spellEnd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речевого общения с окружающими (со </w:t>
      </w:r>
      <w:proofErr w:type="spellStart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сверстниками;и</w:t>
      </w:r>
      <w:proofErr w:type="spellEnd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взрослыми). Увеличение </w:t>
      </w:r>
      <w:proofErr w:type="gramStart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пассивного</w:t>
      </w:r>
      <w:proofErr w:type="gramEnd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активного словарного за-паса, формирование связной речи. Развитие и коррекция наруше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ний лексического, грамматического и фонетического строя речи.</w:t>
      </w:r>
      <w:r w:rsidRPr="004D34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запаса знаний и представлений об окружающем.</w:t>
      </w:r>
      <w:r w:rsidRPr="004D34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сенсорных функций. Формирование пространственных;</w:t>
      </w:r>
      <w:r w:rsidRPr="004D34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временных представлений, коррекция их нарушений. Развитие</w:t>
      </w:r>
      <w:r w:rsidRPr="004D34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кинестетического восприятия и </w:t>
      </w:r>
      <w:proofErr w:type="spellStart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стереогноза</w:t>
      </w:r>
      <w:proofErr w:type="spellEnd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D3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внимания, памяти, мышления (наглядно-образного и элементов абстрактно-логического).</w:t>
      </w:r>
      <w:r w:rsidRPr="004D34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математических представлений. Развитие ручной умелости и 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подготовка руки к овладению пись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мом.</w:t>
      </w:r>
      <w:r w:rsidRPr="004D3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навыков самообслуживания и гигиены. Значительное место в коррекционно-педагогической работе при ДЦП отводится</w:t>
      </w:r>
      <w:r w:rsidRPr="004D34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34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логопедической коррекции.</w:t>
      </w:r>
      <w:r w:rsidRPr="004D34D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основная цель — раз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витие (и облегчение) речевого общения, улучшение разборчивос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 речевого высказывания для того, чтобы обеспечить ребенку лучшее понимание его речи окружающими.</w:t>
      </w:r>
      <w:r w:rsidRPr="004D3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логопедической работы: а) нормализация тонуса мышц и моторики артикуляционного аппарата. Развитие подвижности органов артикуляции. (В более тяжелых случаях — уменьшение сте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пени проявления двигательных дефектов речевого аппарата: спас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тического пареза, гиперкинезов, атаксии; б) развитие речевого дыхания и голоса. Формирование силы, продолжительности, уп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равляемости голоса в речевом потоке. Выработка синхронности дыхания, голоса и артикуляции; в) нормализация просодической стороны речи; г) формирование артикуляционного </w:t>
      </w:r>
      <w:proofErr w:type="spellStart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праксиса</w:t>
      </w:r>
      <w:proofErr w:type="spellEnd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этапе постановки, автоматизации и дифференциации звуков речи. Коррекция нарушений звукопроизношения; д) развитие функций кистей и пальцев рук; е) нормализация лексико-грамматических навыков экспрессивной речи (при смешанном, сложном речевом</w:t>
      </w:r>
      <w:r w:rsidRPr="004D3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расстройстве, проявляющемся как </w:t>
      </w:r>
      <w:proofErr w:type="spellStart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дизартрической</w:t>
      </w:r>
      <w:proofErr w:type="spellEnd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и </w:t>
      </w:r>
      <w:proofErr w:type="spellStart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алали</w:t>
      </w:r>
      <w:proofErr w:type="spellEnd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-ческой патологией речи, или при задержке речевого развития).</w:t>
      </w:r>
      <w:r w:rsidRPr="004D34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Традиционно используются следующие методы логопедического воздействия: 1) дифференцированный логопедический массаж. </w:t>
      </w:r>
      <w:proofErr w:type="gramStart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висимости от состояния тонуса мышц артикуляционного аппарата проводится расслабляющий массаж (при </w:t>
      </w:r>
      <w:proofErr w:type="spellStart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спастичности</w:t>
      </w:r>
      <w:proofErr w:type="spellEnd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мышц) и стимулирующий массаж (при гипотонии) с целью активизации мышечного тонуса; 2) точечный массаж*, 3) зондовый и пальцевой массаж языка; 4) пассивная артикуляционная гимнастика (логопед выполняет пассивные движения органов артикуляции); 5) актив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ная артикуляционная гимнастика; 6) дыхательные и голосовые упражнения.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предотвращения роста детской инвалидности вследствие ДЦП большую роль играет создание системы помощи, при кото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рой возможна ранняя диагностика и раннее начало 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систематичес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кой лечебно-педагогической работы с детьми, страдающими це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ребральным параличом. В основе такой системы лежит раннее вы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явление среди новорожденных — еще в родильном доме или детс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кой поликлинике — всех детей с церебральной патологией и ока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зание им специальной помощи. В нашей стране создана сеть специ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ализированных учреждений Министерства здравоохранения, про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свещения и социальной защиты: поликлиники, неврологические отделения и </w:t>
      </w:r>
      <w:proofErr w:type="spellStart"/>
      <w:proofErr w:type="gramStart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</w:t>
      </w:r>
      <w:proofErr w:type="spellEnd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-неврологические</w:t>
      </w:r>
      <w:proofErr w:type="gramEnd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больницы, специализирован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ные санатории, ясли-сады, </w:t>
      </w:r>
      <w:proofErr w:type="spellStart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школц</w:t>
      </w:r>
      <w:proofErr w:type="spellEnd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-интернаты для детей с нару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шениями опорно-двигательного аппарата, Дома ребенка, интер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наты (Министерства социальной защиты) и различные реабили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тационные центры. В этих учреждениях в течение длительного вре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мени осуществляется не только восстановительное лечение, но и квалифицированная помощь логопедов, дефектологов, психоло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гов, воспитателей по коррекции нарушений познавательной дея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тельности и речи. К сожалению, в настоящее время такие учреж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дения имеются только в Москве, С.-Петербурге и других крупных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городах.</w:t>
      </w:r>
      <w:r w:rsidRPr="004D3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Амбулаторное лечение проводится на базе детской поликлини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ки врачами (невропатологом, педиатром, ортопедом), которые руководят лечением ребенка дома. При необходимости ребенок направляется на консультацию в специализированную неврологи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ческую поликлинику. Комплексное лечение в амбулаторных усло</w:t>
      </w:r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виях является достаточно эффективным при легких формах ДЦП, при выраженных нарушениях оно должно сочетаться с лечением в стационаре (в неврологических отделениях или </w:t>
      </w:r>
      <w:proofErr w:type="spellStart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</w:t>
      </w:r>
      <w:proofErr w:type="spellEnd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-неврологи-</w:t>
      </w:r>
      <w:proofErr w:type="spellStart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чёских</w:t>
      </w:r>
      <w:proofErr w:type="spellEnd"/>
      <w:r w:rsidRPr="004D3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больницах) или санатории.</w:t>
      </w:r>
    </w:p>
    <w:p w:rsidR="004D34D8" w:rsidRPr="004D34D8" w:rsidRDefault="004D34D8" w:rsidP="004D34D8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34D8" w:rsidRPr="004D34D8" w:rsidRDefault="004D34D8" w:rsidP="004D34D8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34D8" w:rsidRDefault="004D34D8" w:rsidP="00007485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34D8" w:rsidRDefault="004D34D8" w:rsidP="00007485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34D8" w:rsidRDefault="004D34D8" w:rsidP="00007485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34D8" w:rsidRDefault="004D34D8" w:rsidP="00007485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34D8" w:rsidRDefault="004D34D8" w:rsidP="00007485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34D8" w:rsidRDefault="004D34D8" w:rsidP="00007485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34D8" w:rsidRDefault="004D34D8" w:rsidP="00007485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34D8" w:rsidRDefault="004D34D8" w:rsidP="00007485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34D8" w:rsidRDefault="004D34D8" w:rsidP="00007485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34D8" w:rsidRDefault="004D34D8" w:rsidP="00007485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34D8" w:rsidRDefault="004D34D8" w:rsidP="00007485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34D8" w:rsidRDefault="004D34D8" w:rsidP="00007485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34D8" w:rsidRDefault="004D34D8" w:rsidP="00007485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D34D8" w:rsidRDefault="004D34D8" w:rsidP="00007485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A0E43" w:rsidRDefault="00BA0E43" w:rsidP="00007485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07485" w:rsidRPr="00106637" w:rsidRDefault="00106637" w:rsidP="00007485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0663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Заключение</w:t>
      </w:r>
    </w:p>
    <w:p w:rsidR="00007485" w:rsidRPr="00106637" w:rsidRDefault="00007485" w:rsidP="0010663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церебральные параличи - это группа патологических синдромов, возникающих вследствие внутриутробных, родовых или послеродовых поражений мозга и проявляющихся в форме двигательных, речевых и психических нарушений.</w:t>
      </w:r>
      <w:r w:rsid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церебральные параличи возникают в результате:</w:t>
      </w:r>
    </w:p>
    <w:p w:rsidR="00007485" w:rsidRPr="00106637" w:rsidRDefault="00007485" w:rsidP="00106637">
      <w:pPr>
        <w:shd w:val="clear" w:color="auto" w:fill="FFFFFF"/>
        <w:spacing w:before="100" w:beforeAutospacing="1" w:after="100" w:afterAutospacing="1" w:line="36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инфекционных заболеваний матери во время беременности (краснуха, </w:t>
      </w:r>
      <w:proofErr w:type="spellStart"/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цитомегалия</w:t>
      </w:r>
      <w:proofErr w:type="spellEnd"/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токсоплазмоз, грипп и др.),</w:t>
      </w:r>
    </w:p>
    <w:p w:rsidR="00007485" w:rsidRPr="00106637" w:rsidRDefault="00007485" w:rsidP="00106637">
      <w:pPr>
        <w:shd w:val="clear" w:color="auto" w:fill="FFFFFF"/>
        <w:spacing w:before="100" w:beforeAutospacing="1" w:after="100" w:afterAutospacing="1" w:line="36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 сосудистых и эндокринных нарушений у матери,</w:t>
      </w:r>
    </w:p>
    <w:p w:rsidR="00007485" w:rsidRPr="00106637" w:rsidRDefault="00007485" w:rsidP="00106637">
      <w:pPr>
        <w:shd w:val="clear" w:color="auto" w:fill="FFFFFF"/>
        <w:spacing w:before="100" w:beforeAutospacing="1" w:after="100" w:afterAutospacing="1" w:line="36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токсикозов беременности,</w:t>
      </w:r>
    </w:p>
    <w:p w:rsidR="00007485" w:rsidRPr="00106637" w:rsidRDefault="00007485" w:rsidP="00106637">
      <w:pPr>
        <w:shd w:val="clear" w:color="auto" w:fill="FFFFFF"/>
        <w:spacing w:before="100" w:beforeAutospacing="1" w:after="100" w:afterAutospacing="1" w:line="36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иммунологической несовместимости крови матери и плода,</w:t>
      </w:r>
    </w:p>
    <w:p w:rsidR="00007485" w:rsidRPr="00106637" w:rsidRDefault="00007485" w:rsidP="00106637">
      <w:pPr>
        <w:shd w:val="clear" w:color="auto" w:fill="FFFFFF"/>
        <w:spacing w:before="100" w:beforeAutospacing="1" w:after="100" w:afterAutospacing="1" w:line="36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перенесенных</w:t>
      </w:r>
      <w:proofErr w:type="gramEnd"/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беременности психические и физические травмы,</w:t>
      </w:r>
    </w:p>
    <w:p w:rsidR="00007485" w:rsidRPr="00106637" w:rsidRDefault="00007485" w:rsidP="00106637">
      <w:pPr>
        <w:shd w:val="clear" w:color="auto" w:fill="FFFFFF"/>
        <w:spacing w:before="100" w:beforeAutospacing="1" w:after="100" w:afterAutospacing="1" w:line="36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асфиксии,</w:t>
      </w:r>
    </w:p>
    <w:p w:rsidR="00007485" w:rsidRPr="00106637" w:rsidRDefault="00007485" w:rsidP="00106637">
      <w:pPr>
        <w:shd w:val="clear" w:color="auto" w:fill="FFFFFF"/>
        <w:spacing w:before="100" w:beforeAutospacing="1" w:after="100" w:afterAutospacing="1" w:line="36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внутриутробной травмы;</w:t>
      </w:r>
    </w:p>
    <w:p w:rsidR="00007485" w:rsidRPr="00106637" w:rsidRDefault="00007485" w:rsidP="00106637">
      <w:pPr>
        <w:shd w:val="clear" w:color="auto" w:fill="FFFFFF"/>
        <w:spacing w:before="100" w:beforeAutospacing="1" w:after="100" w:afterAutospacing="1" w:line="36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менингита;</w:t>
      </w:r>
    </w:p>
    <w:p w:rsidR="00007485" w:rsidRPr="00106637" w:rsidRDefault="00007485" w:rsidP="00106637">
      <w:pPr>
        <w:shd w:val="clear" w:color="auto" w:fill="FFFFFF"/>
        <w:spacing w:before="100" w:beforeAutospacing="1" w:after="100" w:afterAutospacing="1" w:line="36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энцефалита;</w:t>
      </w:r>
    </w:p>
    <w:p w:rsidR="00007485" w:rsidRPr="00106637" w:rsidRDefault="00007485" w:rsidP="00106637">
      <w:pPr>
        <w:shd w:val="clear" w:color="auto" w:fill="FFFFFF"/>
        <w:spacing w:before="100" w:beforeAutospacing="1" w:after="100" w:afterAutospacing="1" w:line="36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менингоэнцефалита</w:t>
      </w:r>
      <w:proofErr w:type="spellEnd"/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7485" w:rsidRPr="00106637" w:rsidRDefault="00007485" w:rsidP="00106637">
      <w:pPr>
        <w:shd w:val="clear" w:color="auto" w:fill="FFFFFF"/>
        <w:spacing w:before="100" w:beforeAutospacing="1" w:after="100" w:afterAutospacing="1" w:line="36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черепно-мозговых травм.</w:t>
      </w:r>
    </w:p>
    <w:p w:rsidR="00007485" w:rsidRPr="00106637" w:rsidRDefault="00007485" w:rsidP="00106637">
      <w:pPr>
        <w:shd w:val="clear" w:color="auto" w:fill="FFFFFF"/>
        <w:spacing w:before="100" w:beforeAutospacing="1" w:after="100" w:afterAutospacing="1" w:line="36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вредных факторов на мозг во внутриутробный период развития, в родах и после рождения вызывает разнообразные изменения в оболочках и веществе мозга, которые в дальнейшем нарушают их нормальное развитие.</w:t>
      </w:r>
      <w:r w:rsid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клинической картине детских церебральных параличей ведущими являются двигательные нарушения, которые характеризуются центральными параличами определенных групп мышц, расстройствами координации, гиперкинезами. Двигательные нарушения часто сочетаются с речевыми и психическими расстройствами, эпилептиформными припадками.</w:t>
      </w:r>
      <w:r w:rsid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вовремя определить, диагностировать заболевание и как можно раньше начать лечение. Раннее лечение – один из залогов успеха в лечении детских церебральных параличей. Очень важно правильно организовать лечение детских церебральных параличей. Оно должно основываться на следующих принципах: раннее начало, </w:t>
      </w:r>
      <w:proofErr w:type="spellStart"/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этапность</w:t>
      </w:r>
      <w:proofErr w:type="spellEnd"/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преемственность и комплексность.</w:t>
      </w:r>
      <w:r w:rsid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Этапность</w:t>
      </w:r>
      <w:proofErr w:type="spellEnd"/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лечении детских церебральных параличей означает лечение на разных этапах: родильный дом – больница – санаторий для детей с двигательными нарушениями – дома ребенка – детские сады – </w:t>
      </w:r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специализированные школы и интернаты для детей с последствиями полиомиелита и церебральными параличами.</w:t>
      </w:r>
      <w:r w:rsid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этими учреждениями должна быть преемственная связь, что делает лечение более адекватным и успешным. Комплексность лечения означает, что должна проводиться различная восстановительно-коррекционная работа: лечение движениями (лечебная физкультура), массаж, физиотерапевтические воздействия, ортопедическое и медикаментозное лечение, медико-педагогическая коррекция.</w:t>
      </w:r>
    </w:p>
    <w:p w:rsidR="00007485" w:rsidRPr="00106637" w:rsidRDefault="00007485" w:rsidP="00106637">
      <w:pPr>
        <w:shd w:val="clear" w:color="auto" w:fill="FFFFFF"/>
        <w:spacing w:before="100" w:beforeAutospacing="1" w:after="100" w:afterAutospacing="1" w:line="36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8AC" w:rsidRDefault="002038AC" w:rsidP="00007485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2038AC" w:rsidRDefault="002038AC" w:rsidP="00007485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2038AC" w:rsidRDefault="002038AC" w:rsidP="00007485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2038AC" w:rsidRDefault="002038AC" w:rsidP="00007485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2038AC" w:rsidRDefault="002038AC" w:rsidP="00007485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BA0E43" w:rsidRDefault="00BA0E43" w:rsidP="00BA0E43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</w:t>
      </w:r>
      <w:r w:rsidR="00970A5C" w:rsidRPr="00BA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ературы</w:t>
      </w:r>
    </w:p>
    <w:p w:rsidR="00970A5C" w:rsidRPr="00BA0E43" w:rsidRDefault="00BA0E43" w:rsidP="00BA0E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70A5C" w:rsidRPr="00BA0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Дедюхина Г.В., Могучая Л.Д., </w:t>
      </w:r>
      <w:proofErr w:type="spellStart"/>
      <w:r w:rsidR="00970A5C" w:rsidRPr="00BA0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Яньшина</w:t>
      </w:r>
      <w:proofErr w:type="spellEnd"/>
      <w:r w:rsidR="00970A5C" w:rsidRPr="00BA0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Т.А. логопедический массаж и лечебная физкультура с детьми 3-5 лет, страдающих детским церебральным параличом. М., издательство «Гном и Д», 2001</w:t>
      </w:r>
    </w:p>
    <w:p w:rsidR="00970A5C" w:rsidRPr="00BA0E43" w:rsidRDefault="00BA0E43" w:rsidP="00BA0E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970A5C" w:rsidRPr="00BA0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Иншакова. О. Б. « Альбом для логопеда» - М, - 2005 г.</w:t>
      </w:r>
    </w:p>
    <w:p w:rsidR="00970A5C" w:rsidRPr="00BA0E43" w:rsidRDefault="00BA0E43" w:rsidP="00BA0E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970A5C" w:rsidRPr="00BA0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Калижнюк Э.С. Психические нарушения при детских церебральных параличах.- М., 1990</w:t>
      </w:r>
    </w:p>
    <w:p w:rsidR="00970A5C" w:rsidRPr="00BA0E43" w:rsidRDefault="00BA0E43" w:rsidP="00BA0E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970A5C" w:rsidRPr="00BA0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Левченко И.Ю., Приходько О.Г. Технологии обучения и воспитания детей с нарушениями опорно-двигательного аппарата. Москва. 2001</w:t>
      </w:r>
    </w:p>
    <w:p w:rsidR="00BA0E43" w:rsidRPr="00BA0E43" w:rsidRDefault="00BA0E43" w:rsidP="00BA0E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A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Бадалян Л. О. Невропатология. – М., 2000.</w:t>
      </w:r>
    </w:p>
    <w:bookmarkEnd w:id="0"/>
    <w:p w:rsidR="00BA0E43" w:rsidRPr="00BA0E43" w:rsidRDefault="00BA0E43" w:rsidP="00BA0E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A0E43" w:rsidRPr="00BA0E43" w:rsidSect="00EF711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43" w:rsidRDefault="00BA0E43" w:rsidP="00BA0E43">
      <w:pPr>
        <w:spacing w:after="0" w:line="240" w:lineRule="auto"/>
      </w:pPr>
      <w:r>
        <w:separator/>
      </w:r>
    </w:p>
  </w:endnote>
  <w:endnote w:type="continuationSeparator" w:id="0">
    <w:p w:rsidR="00BA0E43" w:rsidRDefault="00BA0E43" w:rsidP="00BA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9382"/>
      <w:docPartObj>
        <w:docPartGallery w:val="Page Numbers (Bottom of Page)"/>
        <w:docPartUnique/>
      </w:docPartObj>
    </w:sdtPr>
    <w:sdtEndPr/>
    <w:sdtContent>
      <w:p w:rsidR="00BA0E43" w:rsidRDefault="00190B6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0B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A0E43" w:rsidRDefault="00BA0E4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43" w:rsidRDefault="00BA0E43" w:rsidP="00BA0E43">
      <w:pPr>
        <w:spacing w:after="0" w:line="240" w:lineRule="auto"/>
      </w:pPr>
      <w:r>
        <w:separator/>
      </w:r>
    </w:p>
  </w:footnote>
  <w:footnote w:type="continuationSeparator" w:id="0">
    <w:p w:rsidR="00BA0E43" w:rsidRDefault="00BA0E43" w:rsidP="00BA0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0C7"/>
    <w:multiLevelType w:val="hybridMultilevel"/>
    <w:tmpl w:val="DCD679E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4E5B51"/>
    <w:multiLevelType w:val="hybridMultilevel"/>
    <w:tmpl w:val="F8D4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B420B"/>
    <w:multiLevelType w:val="multilevel"/>
    <w:tmpl w:val="E216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4CD"/>
    <w:rsid w:val="00007485"/>
    <w:rsid w:val="000104CD"/>
    <w:rsid w:val="00106637"/>
    <w:rsid w:val="001525E2"/>
    <w:rsid w:val="001650B5"/>
    <w:rsid w:val="00190B66"/>
    <w:rsid w:val="002038AC"/>
    <w:rsid w:val="003273FD"/>
    <w:rsid w:val="003963D7"/>
    <w:rsid w:val="004C1399"/>
    <w:rsid w:val="004D34D8"/>
    <w:rsid w:val="006E74BF"/>
    <w:rsid w:val="00752B40"/>
    <w:rsid w:val="00873BA2"/>
    <w:rsid w:val="009066CA"/>
    <w:rsid w:val="00970A5C"/>
    <w:rsid w:val="00BA0E43"/>
    <w:rsid w:val="00BF6B87"/>
    <w:rsid w:val="00E35A55"/>
    <w:rsid w:val="00E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17"/>
  </w:style>
  <w:style w:type="paragraph" w:styleId="1">
    <w:name w:val="heading 1"/>
    <w:basedOn w:val="a"/>
    <w:link w:val="10"/>
    <w:uiPriority w:val="9"/>
    <w:qFormat/>
    <w:rsid w:val="00010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0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04CD"/>
  </w:style>
  <w:style w:type="character" w:customStyle="1" w:styleId="10">
    <w:name w:val="Заголовок 1 Знак"/>
    <w:basedOn w:val="a0"/>
    <w:link w:val="1"/>
    <w:uiPriority w:val="9"/>
    <w:rsid w:val="00010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4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0104CD"/>
    <w:rPr>
      <w:color w:val="0000FF"/>
      <w:u w:val="single"/>
    </w:rPr>
  </w:style>
  <w:style w:type="character" w:customStyle="1" w:styleId="pluso-counter">
    <w:name w:val="pluso-counter"/>
    <w:basedOn w:val="a0"/>
    <w:rsid w:val="000104CD"/>
  </w:style>
  <w:style w:type="paragraph" w:customStyle="1" w:styleId="text">
    <w:name w:val="text"/>
    <w:basedOn w:val="a"/>
    <w:rsid w:val="0001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01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04C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04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104C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104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104C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4C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C1399"/>
    <w:rPr>
      <w:i/>
      <w:iCs/>
    </w:rPr>
  </w:style>
  <w:style w:type="paragraph" w:styleId="a9">
    <w:name w:val="List Paragraph"/>
    <w:basedOn w:val="a"/>
    <w:uiPriority w:val="34"/>
    <w:qFormat/>
    <w:rsid w:val="00E35A55"/>
    <w:pPr>
      <w:ind w:left="720"/>
      <w:contextualSpacing/>
    </w:pPr>
  </w:style>
  <w:style w:type="character" w:customStyle="1" w:styleId="submenu-table">
    <w:name w:val="submenu-table"/>
    <w:basedOn w:val="a0"/>
    <w:rsid w:val="002038AC"/>
  </w:style>
  <w:style w:type="paragraph" w:styleId="aa">
    <w:name w:val="header"/>
    <w:basedOn w:val="a"/>
    <w:link w:val="ab"/>
    <w:uiPriority w:val="99"/>
    <w:semiHidden/>
    <w:unhideWhenUsed/>
    <w:rsid w:val="00BA0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A0E43"/>
  </w:style>
  <w:style w:type="paragraph" w:styleId="ac">
    <w:name w:val="footer"/>
    <w:basedOn w:val="a"/>
    <w:link w:val="ad"/>
    <w:uiPriority w:val="99"/>
    <w:unhideWhenUsed/>
    <w:rsid w:val="00BA0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0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35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2213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5667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4365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4874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6632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195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212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2857">
          <w:marLeft w:val="204"/>
          <w:marRight w:val="204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15</Pages>
  <Words>3074</Words>
  <Characters>17527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2014-04-03T18:11:00Z</cp:lastPrinted>
  <dcterms:created xsi:type="dcterms:W3CDTF">2014-03-30T11:51:00Z</dcterms:created>
  <dcterms:modified xsi:type="dcterms:W3CDTF">2014-12-04T18:20:00Z</dcterms:modified>
</cp:coreProperties>
</file>