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76" w:rsidRPr="007F19B4" w:rsidRDefault="004B1776">
      <w:pPr>
        <w:rPr>
          <w:rFonts w:ascii="Times New Roman" w:hAnsi="Times New Roman" w:cs="Times New Roman"/>
          <w:sz w:val="24"/>
          <w:lang w:val="en-US"/>
        </w:rPr>
      </w:pPr>
    </w:p>
    <w:p w:rsidR="004B1776" w:rsidRPr="007F19B4" w:rsidRDefault="004B1776" w:rsidP="004B1776">
      <w:pPr>
        <w:spacing w:after="0" w:line="240" w:lineRule="auto"/>
        <w:ind w:left="75" w:right="75" w:firstLine="75"/>
        <w:rPr>
          <w:rFonts w:ascii="Times New Roman" w:hAnsi="Times New Roman" w:cs="Times New Roman"/>
          <w:color w:val="000000"/>
          <w:sz w:val="28"/>
          <w:szCs w:val="28"/>
        </w:rPr>
      </w:pPr>
      <w:r w:rsidRPr="007F19B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автономное  дошкольное образовательное учреждение</w:t>
      </w:r>
    </w:p>
    <w:p w:rsidR="004B1776" w:rsidRPr="007F19B4" w:rsidRDefault="004B1776" w:rsidP="004B1776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r w:rsidRPr="007F19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«Центр  развития  ребенка – детский  сад №387»</w:t>
      </w:r>
    </w:p>
    <w:p w:rsidR="004B1776" w:rsidRPr="007F19B4" w:rsidRDefault="004B1776" w:rsidP="004B1776">
      <w:pPr>
        <w:spacing w:after="0" w:line="240" w:lineRule="auto"/>
        <w:ind w:left="75" w:right="75" w:firstLine="75"/>
        <w:rPr>
          <w:rFonts w:ascii="Times New Roman" w:hAnsi="Times New Roman" w:cs="Times New Roman"/>
          <w:color w:val="000000"/>
          <w:sz w:val="28"/>
          <w:szCs w:val="28"/>
        </w:rPr>
      </w:pPr>
      <w:r w:rsidRPr="007F19B4">
        <w:rPr>
          <w:rFonts w:ascii="Times New Roman" w:hAnsi="Times New Roman" w:cs="Times New Roman"/>
          <w:color w:val="000000"/>
          <w:sz w:val="28"/>
          <w:szCs w:val="28"/>
        </w:rPr>
        <w:t xml:space="preserve">     Московского района  города  Казани Республики Татарстан</w:t>
      </w:r>
    </w:p>
    <w:p w:rsidR="004B1776" w:rsidRPr="007F19B4" w:rsidRDefault="004B1776" w:rsidP="004B1776">
      <w:pPr>
        <w:spacing w:after="0" w:line="240" w:lineRule="auto"/>
        <w:ind w:left="75" w:right="75"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1776" w:rsidRPr="007F19B4" w:rsidRDefault="004B1776" w:rsidP="004B1776">
      <w:pPr>
        <w:spacing w:after="0" w:line="240" w:lineRule="auto"/>
        <w:ind w:left="75" w:right="75"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1776" w:rsidRPr="007F19B4" w:rsidRDefault="004B1776" w:rsidP="004B1776">
      <w:pPr>
        <w:spacing w:after="0" w:line="240" w:lineRule="auto"/>
        <w:ind w:left="75" w:right="75"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1776" w:rsidRPr="007F19B4" w:rsidRDefault="004B1776" w:rsidP="004B1776">
      <w:pPr>
        <w:spacing w:after="0" w:line="240" w:lineRule="auto"/>
        <w:ind w:left="75" w:right="75"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1776" w:rsidRPr="007F19B4" w:rsidRDefault="004B1776" w:rsidP="004B1776">
      <w:pPr>
        <w:spacing w:after="0" w:line="240" w:lineRule="auto"/>
        <w:ind w:left="75" w:right="75"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1776" w:rsidRPr="007F19B4" w:rsidRDefault="004B1776" w:rsidP="004B1776">
      <w:pPr>
        <w:spacing w:after="0" w:line="240" w:lineRule="auto"/>
        <w:ind w:left="75" w:right="75"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1776" w:rsidRPr="007F19B4" w:rsidRDefault="004B1776" w:rsidP="004B1776">
      <w:pPr>
        <w:spacing w:after="0" w:line="240" w:lineRule="auto"/>
        <w:ind w:left="75" w:right="75"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1776" w:rsidRPr="007F19B4" w:rsidRDefault="004B1776" w:rsidP="004B1776">
      <w:pPr>
        <w:spacing w:after="0" w:line="240" w:lineRule="auto"/>
        <w:ind w:left="75" w:right="75"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19B4">
        <w:rPr>
          <w:rFonts w:ascii="Times New Roman" w:hAnsi="Times New Roman" w:cs="Times New Roman"/>
          <w:color w:val="000000"/>
          <w:sz w:val="28"/>
          <w:szCs w:val="28"/>
        </w:rPr>
        <w:t>Непосредственно образовательная деятельность</w:t>
      </w:r>
    </w:p>
    <w:p w:rsidR="004B1776" w:rsidRPr="007F19B4" w:rsidRDefault="004B1776" w:rsidP="004B1776">
      <w:pPr>
        <w:spacing w:after="0" w:line="240" w:lineRule="auto"/>
        <w:ind w:left="75" w:right="75" w:firstLine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19B4">
        <w:rPr>
          <w:rFonts w:ascii="Times New Roman" w:hAnsi="Times New Roman" w:cs="Times New Roman"/>
          <w:color w:val="000000"/>
          <w:sz w:val="28"/>
          <w:szCs w:val="28"/>
        </w:rPr>
        <w:t>взрослого с детьми младшего  дошкольного   возраста</w:t>
      </w:r>
    </w:p>
    <w:p w:rsidR="004B1776" w:rsidRPr="007F19B4" w:rsidRDefault="004B1776" w:rsidP="004B1776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545454"/>
          <w:sz w:val="28"/>
          <w:szCs w:val="28"/>
        </w:rPr>
      </w:pPr>
      <w:r w:rsidRPr="007F19B4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 - Познание</w:t>
      </w:r>
    </w:p>
    <w:p w:rsidR="004B1776" w:rsidRPr="007F19B4" w:rsidRDefault="004B1776" w:rsidP="004B1776">
      <w:pPr>
        <w:spacing w:after="0" w:line="240" w:lineRule="auto"/>
        <w:ind w:left="75" w:right="75" w:firstLine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4B1776" w:rsidRPr="007F19B4" w:rsidRDefault="004B1776" w:rsidP="004B1776">
      <w:pPr>
        <w:spacing w:after="0" w:line="240" w:lineRule="auto"/>
        <w:ind w:left="75" w:right="75" w:firstLine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Times New Roman" w:hAnsi="Times New Roman"/>
          <w:color w:val="545454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A37F80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  <w:r w:rsidRPr="00A37F80">
        <w:rPr>
          <w:rFonts w:ascii="Cambria" w:hAnsi="Cambria"/>
          <w:color w:val="0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7.1pt;height:190.7pt" fillcolor="#3cf" strokecolor="#009" strokeweight="1pt">
            <v:shadow on="t" color="#009" offset="7pt,-7pt"/>
            <v:textpath style="font-family:&quot;Impact&quot;;v-text-spacing:52429f;v-text-kern:t" trim="t" fitpath="t" xscale="f" string="&quot;В мире стекла&quot;"/>
          </v:shape>
        </w:pict>
      </w: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51DF" w:rsidRDefault="002D51DF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51DF" w:rsidRDefault="002D51DF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51DF" w:rsidRDefault="002D51DF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51DF" w:rsidRDefault="002D51DF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2D51DF" w:rsidRDefault="002D51DF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4B1776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Default="007F19B4" w:rsidP="007F19B4">
      <w:pPr>
        <w:spacing w:after="0" w:line="240" w:lineRule="auto"/>
        <w:ind w:left="75" w:right="75" w:firstLine="75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F9441D">
        <w:rPr>
          <w:rFonts w:ascii="Cambria" w:hAnsi="Cambria"/>
          <w:color w:val="000000"/>
          <w:sz w:val="28"/>
          <w:szCs w:val="28"/>
        </w:rPr>
        <w:t xml:space="preserve">   </w:t>
      </w:r>
      <w:r w:rsidR="004B1776">
        <w:rPr>
          <w:rFonts w:ascii="Cambria" w:hAnsi="Cambria"/>
          <w:color w:val="000000"/>
          <w:sz w:val="28"/>
          <w:szCs w:val="28"/>
        </w:rPr>
        <w:t>Воспитатель</w:t>
      </w:r>
    </w:p>
    <w:p w:rsidR="004B1776" w:rsidRDefault="007F19B4" w:rsidP="007F19B4">
      <w:pPr>
        <w:spacing w:after="0" w:line="240" w:lineRule="auto"/>
        <w:ind w:left="75" w:right="75" w:firstLine="75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F9441D">
        <w:rPr>
          <w:rFonts w:ascii="Cambria" w:hAnsi="Cambria"/>
          <w:color w:val="000000"/>
          <w:sz w:val="28"/>
          <w:szCs w:val="28"/>
        </w:rPr>
        <w:t xml:space="preserve">  </w:t>
      </w:r>
      <w:r w:rsidR="004B1776">
        <w:rPr>
          <w:rFonts w:ascii="Cambria" w:hAnsi="Cambria"/>
          <w:color w:val="000000"/>
          <w:sz w:val="28"/>
          <w:szCs w:val="28"/>
        </w:rPr>
        <w:t>второй кв. категория</w:t>
      </w:r>
    </w:p>
    <w:p w:rsidR="007F19B4" w:rsidRDefault="007F19B4" w:rsidP="007F19B4">
      <w:pPr>
        <w:spacing w:after="0" w:line="240" w:lineRule="auto"/>
        <w:ind w:left="75" w:right="75" w:firstLine="75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2D51DF">
        <w:rPr>
          <w:rFonts w:ascii="Cambria" w:hAnsi="Cambria"/>
          <w:color w:val="000000"/>
          <w:sz w:val="28"/>
          <w:szCs w:val="28"/>
        </w:rPr>
        <w:t xml:space="preserve">Юсупова </w:t>
      </w:r>
      <w:proofErr w:type="spellStart"/>
      <w:r w:rsidR="002D51DF">
        <w:rPr>
          <w:rFonts w:ascii="Cambria" w:hAnsi="Cambria"/>
          <w:color w:val="000000"/>
          <w:sz w:val="28"/>
          <w:szCs w:val="28"/>
        </w:rPr>
        <w:t>Гульсинур</w:t>
      </w:r>
      <w:proofErr w:type="spellEnd"/>
      <w:r w:rsidR="002D51DF">
        <w:rPr>
          <w:rFonts w:ascii="Cambria" w:hAnsi="Cambria"/>
          <w:color w:val="000000"/>
          <w:sz w:val="28"/>
          <w:szCs w:val="28"/>
        </w:rPr>
        <w:t xml:space="preserve"> </w:t>
      </w:r>
    </w:p>
    <w:p w:rsidR="007F19B4" w:rsidRDefault="007F19B4" w:rsidP="007F19B4">
      <w:pPr>
        <w:spacing w:after="0" w:line="240" w:lineRule="auto"/>
        <w:ind w:left="75" w:right="75" w:firstLine="75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                                                                                                Вениаминовна</w:t>
      </w:r>
      <w:r w:rsidR="002D51DF">
        <w:rPr>
          <w:rFonts w:ascii="Cambria" w:hAnsi="Cambria"/>
          <w:color w:val="000000"/>
          <w:sz w:val="28"/>
          <w:szCs w:val="28"/>
        </w:rPr>
        <w:t xml:space="preserve">            </w:t>
      </w:r>
      <w:r>
        <w:rPr>
          <w:rFonts w:ascii="Cambria" w:hAnsi="Cambria"/>
          <w:color w:val="000000"/>
          <w:sz w:val="28"/>
          <w:szCs w:val="28"/>
        </w:rPr>
        <w:t xml:space="preserve">         </w:t>
      </w:r>
    </w:p>
    <w:p w:rsidR="002D51DF" w:rsidRDefault="002D51DF" w:rsidP="007F19B4">
      <w:pPr>
        <w:spacing w:after="0" w:line="240" w:lineRule="auto"/>
        <w:ind w:right="75"/>
        <w:rPr>
          <w:rFonts w:ascii="Cambria" w:hAnsi="Cambria"/>
          <w:color w:val="000000"/>
          <w:sz w:val="28"/>
          <w:szCs w:val="28"/>
        </w:rPr>
      </w:pPr>
    </w:p>
    <w:p w:rsidR="002D51DF" w:rsidRDefault="002D51DF" w:rsidP="004B1776">
      <w:pPr>
        <w:spacing w:after="0" w:line="240" w:lineRule="auto"/>
        <w:ind w:left="75" w:right="75" w:firstLine="75"/>
        <w:rPr>
          <w:rFonts w:ascii="Cambria" w:hAnsi="Cambria"/>
          <w:color w:val="000000"/>
          <w:sz w:val="28"/>
          <w:szCs w:val="28"/>
        </w:rPr>
      </w:pPr>
    </w:p>
    <w:p w:rsidR="004B1776" w:rsidRPr="00E267FA" w:rsidRDefault="002D51DF" w:rsidP="00E267FA">
      <w:pPr>
        <w:spacing w:after="0" w:line="240" w:lineRule="auto"/>
        <w:ind w:left="75" w:right="75" w:firstLine="75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Казань – 2014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lastRenderedPageBreak/>
        <w:t>Программное содержание</w:t>
      </w:r>
      <w:proofErr w:type="gramStart"/>
      <w:r w:rsidRPr="00F9441D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F9441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 xml:space="preserve">Развивающая задача:  развивать  любознательность,  внимание,  сообразительность,  усидчивость,  развивать 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умение  рассуждать, сопоставлять,  делать  выводы.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 xml:space="preserve">Образовательная  задача: помочь  детям  выявить свойство стекла, его назначение.  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Воспитательная  задача: воспитывать бережное отношение к вещам, дружелюбие, взаимоуважение.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Предварительная работа с детьми: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-сбор предметов из различного материала,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занятия предметами окружающего мира;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подготовка выставки рисунков с изображением «Ваза с цветами»,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 xml:space="preserve">- чтение детской энциклопедии «Всё обо всём» Москва </w:t>
      </w:r>
      <w:proofErr w:type="spellStart"/>
      <w:r w:rsidRPr="00F9441D">
        <w:rPr>
          <w:rFonts w:asciiTheme="majorHAnsi" w:hAnsiTheme="majorHAnsi" w:cs="Times New Roman"/>
          <w:sz w:val="24"/>
          <w:szCs w:val="24"/>
        </w:rPr>
        <w:t>Астрель</w:t>
      </w:r>
      <w:proofErr w:type="spellEnd"/>
      <w:r w:rsidRPr="00F9441D">
        <w:rPr>
          <w:rFonts w:asciiTheme="majorHAnsi" w:hAnsiTheme="majorHAnsi" w:cs="Times New Roman"/>
          <w:sz w:val="24"/>
          <w:szCs w:val="24"/>
        </w:rPr>
        <w:t xml:space="preserve"> АСТ. 2001.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Дидактическое обеспечение занятия: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набор предметов из различного материала;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небольшие стеклянные предметы;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полочки для проверки звонкости стекла;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стеклянные прозрачные стаканы по количеству детей;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графины с водой;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цветные прозрачные стекла;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магнитная доска;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 xml:space="preserve">- дидактический материал </w:t>
      </w:r>
      <w:proofErr w:type="spellStart"/>
      <w:r w:rsidRPr="00F9441D">
        <w:rPr>
          <w:rFonts w:asciiTheme="majorHAnsi" w:hAnsiTheme="majorHAnsi" w:cs="Times New Roman"/>
          <w:sz w:val="24"/>
          <w:szCs w:val="24"/>
        </w:rPr>
        <w:t>Монтессори</w:t>
      </w:r>
      <w:proofErr w:type="spellEnd"/>
      <w:r w:rsidRPr="00F9441D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9441D">
        <w:rPr>
          <w:rFonts w:asciiTheme="majorHAnsi" w:hAnsiTheme="majorHAnsi" w:cs="Times New Roman"/>
          <w:sz w:val="24"/>
          <w:szCs w:val="24"/>
        </w:rPr>
        <w:t xml:space="preserve">( </w:t>
      </w:r>
      <w:proofErr w:type="gramEnd"/>
      <w:r w:rsidRPr="00F9441D">
        <w:rPr>
          <w:rFonts w:asciiTheme="majorHAnsi" w:hAnsiTheme="majorHAnsi" w:cs="Times New Roman"/>
          <w:sz w:val="24"/>
          <w:szCs w:val="24"/>
        </w:rPr>
        <w:t>определение толщины стекла);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 xml:space="preserve">- дидактическая игра: «Найди </w:t>
      </w:r>
      <w:proofErr w:type="gramStart"/>
      <w:r w:rsidRPr="00F9441D">
        <w:rPr>
          <w:rFonts w:asciiTheme="majorHAnsi" w:hAnsiTheme="majorHAnsi" w:cs="Times New Roman"/>
          <w:sz w:val="24"/>
          <w:szCs w:val="24"/>
        </w:rPr>
        <w:t>лишний</w:t>
      </w:r>
      <w:proofErr w:type="gramEnd"/>
      <w:r w:rsidRPr="00F9441D">
        <w:rPr>
          <w:rFonts w:asciiTheme="majorHAnsi" w:hAnsiTheme="majorHAnsi" w:cs="Times New Roman"/>
          <w:sz w:val="24"/>
          <w:szCs w:val="24"/>
        </w:rPr>
        <w:t>».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 xml:space="preserve">Структура занятий: 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- 1.Вводная часть – длительность 1- 2 минуты.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Цель: создание интереса, эмоционального настроя к занятию по ознакомлению со свойством и качеством  стекла.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- 2. Основная часть – длительность 16- 18 минут.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Цель: реализация задач программного содержания.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- 3. Заключительная часть – длительность 2 минуты.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lastRenderedPageBreak/>
        <w:t>Цель: подвести итог занятия. Рассказать Незнайке всё, что мы узнали сегодня о стекле, о каких особенностях стекла нужно предупредить Незнайку.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Методические приёмы: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- 1. Руководство обследовательскими действиями «погладьте», «опустите в воду», «сожмите».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- 2. Использование карточек – моделей обозначающих свойства.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- 3. Использование слайдов с видами разного стекла (цвет, толщина, размер).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- 4. Рассматривание предметов.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-5. Экспериментирование.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- 6. Вопросы к детям.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- 7. Развёрнутая педагогическая оценка.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Словарная работа: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прозрачность (цветное стекло прозрачное);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толще – уже;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гладкие, холодные предметы;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звонкость стекла;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водонепроницаемость.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Используемая литература: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- 1. Программа воспитания и обучения в детском саду под редакцией М. А. Васильевой; В. В. Гербовой; Т. С. Комаровой. М. 2009.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 xml:space="preserve">-2. Программа и методические рекомендации «Ребенок и окружающий мир» О. В. </w:t>
      </w:r>
      <w:proofErr w:type="spellStart"/>
      <w:r w:rsidRPr="00F9441D">
        <w:rPr>
          <w:rFonts w:asciiTheme="majorHAnsi" w:hAnsiTheme="majorHAnsi" w:cs="Times New Roman"/>
          <w:sz w:val="24"/>
          <w:szCs w:val="24"/>
        </w:rPr>
        <w:t>Дыбина</w:t>
      </w:r>
      <w:proofErr w:type="spellEnd"/>
      <w:r w:rsidRPr="00F9441D">
        <w:rPr>
          <w:rFonts w:asciiTheme="majorHAnsi" w:hAnsiTheme="majorHAnsi" w:cs="Times New Roman"/>
          <w:sz w:val="24"/>
          <w:szCs w:val="24"/>
        </w:rPr>
        <w:t>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- 3. Большая книга загадок. Издательство Москва – 2006.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- 4. Детская энциклопедия – 2005г. Совместное производство редакции журнала «МА</w:t>
      </w:r>
      <w:proofErr w:type="gramStart"/>
      <w:r w:rsidRPr="00F9441D">
        <w:rPr>
          <w:rFonts w:asciiTheme="majorHAnsi" w:hAnsiTheme="majorHAnsi" w:cs="Times New Roman"/>
          <w:sz w:val="24"/>
          <w:szCs w:val="24"/>
          <w:lang w:val="en-US"/>
        </w:rPr>
        <w:t>SS</w:t>
      </w:r>
      <w:proofErr w:type="gramEnd"/>
      <w:r w:rsidRPr="00F9441D">
        <w:rPr>
          <w:rFonts w:asciiTheme="majorHAnsi" w:hAnsiTheme="majorHAnsi" w:cs="Times New Roman"/>
          <w:sz w:val="24"/>
          <w:szCs w:val="24"/>
        </w:rPr>
        <w:t xml:space="preserve">    и фирмы «</w:t>
      </w:r>
      <w:proofErr w:type="spellStart"/>
      <w:r w:rsidRPr="00F9441D">
        <w:rPr>
          <w:rFonts w:asciiTheme="majorHAnsi" w:hAnsiTheme="majorHAnsi" w:cs="Times New Roman"/>
          <w:sz w:val="24"/>
          <w:szCs w:val="24"/>
        </w:rPr>
        <w:t>Сашко</w:t>
      </w:r>
      <w:proofErr w:type="spellEnd"/>
      <w:r w:rsidRPr="00F9441D">
        <w:rPr>
          <w:rFonts w:asciiTheme="majorHAnsi" w:hAnsiTheme="majorHAnsi" w:cs="Times New Roman"/>
          <w:sz w:val="24"/>
          <w:szCs w:val="24"/>
        </w:rPr>
        <w:t>».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>- 5. Детская энциклопедия «Всё обо всём» Издательство «</w:t>
      </w:r>
      <w:proofErr w:type="spellStart"/>
      <w:r w:rsidRPr="00F9441D">
        <w:rPr>
          <w:rFonts w:asciiTheme="majorHAnsi" w:hAnsiTheme="majorHAnsi" w:cs="Times New Roman"/>
          <w:sz w:val="24"/>
          <w:szCs w:val="24"/>
        </w:rPr>
        <w:t>Астрель</w:t>
      </w:r>
      <w:proofErr w:type="spellEnd"/>
      <w:r w:rsidRPr="00F9441D">
        <w:rPr>
          <w:rFonts w:asciiTheme="majorHAnsi" w:hAnsiTheme="majorHAnsi" w:cs="Times New Roman"/>
          <w:sz w:val="24"/>
          <w:szCs w:val="24"/>
        </w:rPr>
        <w:t>» - 2001г.</w:t>
      </w:r>
    </w:p>
    <w:p w:rsidR="002D51DF" w:rsidRPr="00F9441D" w:rsidRDefault="002D51DF" w:rsidP="002D51DF">
      <w:pPr>
        <w:rPr>
          <w:rFonts w:asciiTheme="majorHAnsi" w:hAnsiTheme="majorHAnsi" w:cs="Times New Roman"/>
          <w:sz w:val="24"/>
          <w:szCs w:val="24"/>
        </w:rPr>
      </w:pPr>
      <w:r w:rsidRPr="00F9441D"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Style w:val="a3"/>
        <w:tblW w:w="10980" w:type="dxa"/>
        <w:tblInd w:w="-972" w:type="dxa"/>
        <w:tblLook w:val="01E0"/>
      </w:tblPr>
      <w:tblGrid>
        <w:gridCol w:w="2064"/>
        <w:gridCol w:w="3370"/>
        <w:gridCol w:w="2798"/>
        <w:gridCol w:w="2748"/>
      </w:tblGrid>
      <w:tr w:rsidR="002D51DF" w:rsidRPr="00F9441D" w:rsidTr="008E5852">
        <w:trPr>
          <w:trHeight w:val="1294"/>
        </w:trPr>
        <w:tc>
          <w:tcPr>
            <w:tcW w:w="1980" w:type="dxa"/>
          </w:tcPr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Этап занятия.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Время, отведённое на каждый этап занятия.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Содержание работы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(методы, формы, приёмы).</w:t>
            </w:r>
          </w:p>
        </w:tc>
        <w:tc>
          <w:tcPr>
            <w:tcW w:w="2880" w:type="dxa"/>
          </w:tcPr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                           Предлагаемые действия.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    (ответы детей).</w:t>
            </w:r>
          </w:p>
        </w:tc>
        <w:tc>
          <w:tcPr>
            <w:tcW w:w="2520" w:type="dxa"/>
          </w:tcPr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Примечание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(ТСО, аудиозапись, иллюстрации).</w:t>
            </w:r>
          </w:p>
        </w:tc>
      </w:tr>
      <w:tr w:rsidR="002D51DF" w:rsidRPr="00F9441D" w:rsidTr="008E5852">
        <w:trPr>
          <w:trHeight w:val="8615"/>
        </w:trPr>
        <w:tc>
          <w:tcPr>
            <w:tcW w:w="1980" w:type="dxa"/>
          </w:tcPr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Вводная часть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   1- 2 минуты.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Основная часть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    16 – 18 минут.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Заключительная часть- 1-2 минуты.</w:t>
            </w:r>
          </w:p>
        </w:tc>
        <w:tc>
          <w:tcPr>
            <w:tcW w:w="3600" w:type="dxa"/>
          </w:tcPr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lastRenderedPageBreak/>
              <w:t>Групповая работа: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Ребята, нам в группу поступило электронное письмо. Пройдите к экрану.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Кого вы видите, ребята?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 Незнайка, удивлён и не знает, почему его ваза разбилась. Как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вы думаете?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Возможно, но все ли предметы разбиваются?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   (Индивидуальный подход).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Почему же разбилась ваза Незнайки, и из какого же она могла быть материала.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Воспитатель просит детей подойти к выставке рисунков «Ваза с цветами».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Ребята, а ваши вазочки из какого материала?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-Даша, а твоя ваза из стекла могла бы разбиться.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Ваза Незнайки была из стекла.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 Вам ребята, хочется узнать о стекле и его свойствах и рассказать об этом Незнайке.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Я приготовила вам сюрприз: «Сейчас мы с вами отправимся в нашу мастерскую, и для нас начнутся чудеса - открытия».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Что вы видите на столе?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Эти 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предметы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из какого материала? Назовите их.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-Все ли стеклянные предметы одинаковы.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Чем отличаются эти предметы?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Индивидуальная работа: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lastRenderedPageBreak/>
              <w:t>- Перед каждым ребёнком стоит прозрачный стакан. Каждый ребёнок берёт в руки цветной шарик и кладёт в прозрачный стакан. Что вы можете сказать о цветном шарике?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Если мы его увидели, значит - стакан прозрачный. У всех стаканы прозрачные.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 Стекло бывает прозрачное – 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по этому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из него что делают?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Где ещё используется важное качество стекл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о-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прозрачность?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Вывод: стекло бывает прозрачное и цветное.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-Сделаем вывод: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Подгрупповая  работа: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Перед вами много предметов.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Девочкам предлагаю собрать стеклянные предметы из прозрачного стекла.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Мальчикам предлагаю собрать стеклянные предметы из цветного стекла.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-Возьмите в руки стеклянные 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стаканы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и скажите мне 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какие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они на ощупь?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-Сейчас предлагаю поиграть в игру: « Чудесный мешочек»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Хотите поиграть?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Индивидуальная работа: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-Дети, на ощупь определяют предметы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-Все ли предметы были гладкими и холодными?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Вывод: предметы стекл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а-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гладкие и холодные.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-Ребята, что случиться, если </w:t>
            </w:r>
            <w:r w:rsidRPr="00F9441D">
              <w:rPr>
                <w:rFonts w:asciiTheme="majorHAnsi" w:hAnsiTheme="majorHAnsi"/>
                <w:sz w:val="24"/>
                <w:szCs w:val="24"/>
              </w:rPr>
              <w:lastRenderedPageBreak/>
              <w:t>уронить стеклянную вещь на пол?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-Стекло хрупкое, легко 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бьется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и любое стекло может расколоться от удара, нажима, падения.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С предметами из стекла нужно относиться бережно и аккуратно.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-Как вы 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думаете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почему разбилась ваза у Незнайки?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-Вывод: стекло хрупкое.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Групповая работа: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-Специальной палочкой ударьте по стеклянным предметам и 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послушайте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как звучит стекло.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Вывод: Стекло при ударе звенит.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Физкультминутка: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Много слайдов мы смотрели, глазки наши устали. Мы гимнастику для глаз повторим еще раз.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Групповая работа в экспериментальной зоне: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Продолжи работу: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Налейте из графина воду каждый в свой стакан. Как вы думаете, почему вода из стакана не выливается?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Верно, потому что водонепроницаемо.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Вывод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стекло водонепроницаемо.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Подгрупповая работа: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-мальчики отбирают стеклянные 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предметы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куда можно наливать воду.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Девочки 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отбирают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куда нельзя наливать воду.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Во все ли предметы можно наливать воду?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Вывод: у каждого предмета свое назначение.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Групповая работа: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lastRenderedPageBreak/>
              <w:t>Все  ли стеклянные предметы одинаковы по толщине.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Сейчас мы в этом убедимся с помощью </w:t>
            </w:r>
            <w:proofErr w:type="spellStart"/>
            <w:r w:rsidRPr="00F9441D">
              <w:rPr>
                <w:rFonts w:asciiTheme="majorHAnsi" w:hAnsiTheme="majorHAnsi"/>
                <w:sz w:val="24"/>
                <w:szCs w:val="24"/>
              </w:rPr>
              <w:t>Монтессори</w:t>
            </w:r>
            <w:proofErr w:type="spell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материала.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Индивидуальная работа: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Каждый ребенок подходит к столу и берет стекло.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Вывод: стекло бывает толстое и тонкое.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Сегодня мы познакомились со свойствами стекла. Отгадайте загадки.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Давайте вспомним, что мы 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узнали о стекле еще раз расскажем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Незнайке о стеклянных предметах, что со стеклом нужно обращаться аккуратно, бережно.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Молодцы, ребята! Многое узнали и Незнайке рассказал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и-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на следующим занятии мы узнаем много интересного об окружающим мире.</w:t>
            </w:r>
          </w:p>
        </w:tc>
        <w:tc>
          <w:tcPr>
            <w:tcW w:w="2880" w:type="dxa"/>
          </w:tcPr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lastRenderedPageBreak/>
              <w:t>- Дети встают в центре.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-Дети подходят к экрану.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Это Незнайка, у него в руке разбитая ваза.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Наверное, он её уронил.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Нет, не все. Предметы из дерева, из металла, из камня не бьётся.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Она могла быть из глины – глиняные предметы бьются.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Дети подходят к выставке.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Из дерева, из фарфора, из глины, из стекла.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Да, однажды я разбила стакан.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Да, нам очень интересно.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Дети переходят в экспериментальную зону.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Предметы из стекла.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Лампочка, ваза, стакан, очки.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Нет, не все. Они все разные.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-Имеют разную форму, цвет.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- В стакане лежит цветной шарик, его мы видим.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 Да.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Стекла для окон, очков, для некоторых дверей.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Стекла автомашин, стенке аквариумов, термометры, витрины магазинов.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Дети классифицируют стеклянные предметы по цвету.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-Гладкие, холодные.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-Да, нам интересно, что в мешочке.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-Это пробирка она гладкая и холодная.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-Это ложка она гладкая и холодная.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-Это кубик он гладкий, но не холодный.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-Стекло разобьётся.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-Незнайка, уронил вазу </w:t>
            </w:r>
            <w:r w:rsidRPr="00F9441D">
              <w:rPr>
                <w:rFonts w:asciiTheme="majorHAnsi" w:hAnsiTheme="majorHAnsi"/>
                <w:sz w:val="24"/>
                <w:szCs w:val="24"/>
              </w:rPr>
              <w:lastRenderedPageBreak/>
              <w:t>на пол.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Дети поднимают глаза наверх - птички, вниз - рыбки. Слева – друг, справа - друг. Посмотрите все вокруг. 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Дети наливают в стакан воду.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Потому что стекло не пропускает.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Стекло водонепроницаемо.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Дети классифицируют стеклянные предметы по назначению.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Нет, только в сосуды.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Нет, они </w:t>
            </w:r>
            <w:proofErr w:type="gramStart"/>
            <w:r w:rsidRPr="00F9441D">
              <w:rPr>
                <w:rFonts w:asciiTheme="majorHAnsi" w:hAnsiTheme="majorHAnsi"/>
                <w:sz w:val="24"/>
                <w:szCs w:val="24"/>
              </w:rPr>
              <w:t>разной</w:t>
            </w:r>
            <w:proofErr w:type="gramEnd"/>
            <w:r w:rsidRPr="00F9441D">
              <w:rPr>
                <w:rFonts w:asciiTheme="majorHAnsi" w:hAnsiTheme="majorHAnsi"/>
                <w:sz w:val="24"/>
                <w:szCs w:val="24"/>
              </w:rPr>
              <w:t xml:space="preserve"> толщены.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Это тонкое стекло – из него делают вазы, очки, лампочки, колбы.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Это толстое стекло  его </w:t>
            </w:r>
            <w:r w:rsidRPr="00F9441D">
              <w:rPr>
                <w:rFonts w:asciiTheme="majorHAnsi" w:hAnsiTheme="majorHAnsi"/>
                <w:sz w:val="24"/>
                <w:szCs w:val="24"/>
              </w:rPr>
              <w:lastRenderedPageBreak/>
              <w:t>используют для витрин, окон, аквариумов.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Дети находят ответы среди карточек – опор.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Рассказы детей о стеклянных предметах – стекла бывают прозрачные и цветные; гладкие и холодные; хрупкие, звонкие, звенящие.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Будь осторожен Незнайка – стеклянный предмет может разбиться.</w:t>
            </w:r>
          </w:p>
        </w:tc>
        <w:tc>
          <w:tcPr>
            <w:tcW w:w="2520" w:type="dxa"/>
          </w:tcPr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lastRenderedPageBreak/>
              <w:t>Воспитатель включает проектор.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  Слайд № 1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Изображение Незнайки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ТСО слайд №2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Незнайка, в руке которого разбитая ваза.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- Выставка рисунков.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В экспериментальной зоне на столе различные предметы из стекла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Т С О – слайд №2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Машины, стол, кровать, магазины, аквариум.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Карточка с цифрой 1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Изображение прозрачного и цветного стекла.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Мешочек с предметами из разного материала.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Карточка с цифрой 2 обозначает свойство стекла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ТСО слайд №3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Незнайка уронил вазу на пол, ударил об стол, сильно нажал.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Карточка с цифрой 3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-изображение </w:t>
            </w:r>
            <w:r w:rsidRPr="00F9441D">
              <w:rPr>
                <w:rFonts w:asciiTheme="majorHAnsi" w:hAnsiTheme="majorHAnsi"/>
                <w:sz w:val="24"/>
                <w:szCs w:val="24"/>
              </w:rPr>
              <w:lastRenderedPageBreak/>
              <w:t>разбитой вазы. Свойство стекла хрупкость.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Карточка с цифрой 4- свойство стекла звонкость.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Карточка цифрой 5.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Свойство стекла водонепроницаемости.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Карточка с цифрой 6- назначение стакан с соком, лампочка.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Слайд№4 – изображение толстого и тонкого стекла.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Дидактический Монтессори материал из раздела.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 xml:space="preserve">Карточка с цифрой 8- толщина стекла. 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Карточки – опоры со свойствами стекла.</w:t>
            </w: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51DF" w:rsidRPr="00F9441D" w:rsidRDefault="002D51DF" w:rsidP="008E5852">
            <w:pPr>
              <w:rPr>
                <w:rFonts w:asciiTheme="majorHAnsi" w:hAnsiTheme="majorHAnsi"/>
                <w:sz w:val="24"/>
                <w:szCs w:val="24"/>
              </w:rPr>
            </w:pPr>
            <w:r w:rsidRPr="00F9441D">
              <w:rPr>
                <w:rFonts w:asciiTheme="majorHAnsi" w:hAnsiTheme="majorHAnsi"/>
                <w:sz w:val="24"/>
                <w:szCs w:val="24"/>
              </w:rPr>
              <w:t>Слайд № 5 Незнайка благодарит детей.</w:t>
            </w:r>
          </w:p>
        </w:tc>
      </w:tr>
    </w:tbl>
    <w:p w:rsidR="002D51DF" w:rsidRPr="00F9441D" w:rsidRDefault="002D51DF" w:rsidP="002D51DF">
      <w:pPr>
        <w:rPr>
          <w:rFonts w:asciiTheme="majorHAnsi" w:hAnsiTheme="majorHAnsi"/>
          <w:sz w:val="24"/>
          <w:szCs w:val="24"/>
        </w:rPr>
      </w:pPr>
    </w:p>
    <w:p w:rsidR="004B1776" w:rsidRPr="00F9441D" w:rsidRDefault="004B1776">
      <w:pPr>
        <w:rPr>
          <w:rFonts w:asciiTheme="majorHAnsi" w:hAnsiTheme="majorHAnsi"/>
          <w:sz w:val="24"/>
          <w:szCs w:val="24"/>
        </w:rPr>
      </w:pPr>
    </w:p>
    <w:p w:rsidR="004B1776" w:rsidRPr="00F9441D" w:rsidRDefault="004B1776">
      <w:pPr>
        <w:rPr>
          <w:rFonts w:asciiTheme="majorHAnsi" w:hAnsiTheme="majorHAnsi"/>
          <w:sz w:val="24"/>
          <w:szCs w:val="24"/>
        </w:rPr>
      </w:pPr>
    </w:p>
    <w:p w:rsidR="004B1776" w:rsidRPr="00F9441D" w:rsidRDefault="004B1776">
      <w:pPr>
        <w:rPr>
          <w:rFonts w:asciiTheme="majorHAnsi" w:hAnsiTheme="majorHAnsi"/>
          <w:sz w:val="24"/>
          <w:szCs w:val="24"/>
        </w:rPr>
      </w:pPr>
    </w:p>
    <w:p w:rsidR="004B1776" w:rsidRPr="00F9441D" w:rsidRDefault="004B1776">
      <w:pPr>
        <w:rPr>
          <w:rFonts w:asciiTheme="majorHAnsi" w:hAnsiTheme="majorHAnsi"/>
          <w:sz w:val="24"/>
          <w:szCs w:val="24"/>
        </w:rPr>
      </w:pPr>
    </w:p>
    <w:sectPr w:rsidR="004B1776" w:rsidRPr="00F9441D" w:rsidSect="004B17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0AD7"/>
    <w:rsid w:val="00050185"/>
    <w:rsid w:val="000B6CA9"/>
    <w:rsid w:val="00153596"/>
    <w:rsid w:val="001545B4"/>
    <w:rsid w:val="001E4BAA"/>
    <w:rsid w:val="00247C8B"/>
    <w:rsid w:val="00250AD7"/>
    <w:rsid w:val="002D51DF"/>
    <w:rsid w:val="003B2600"/>
    <w:rsid w:val="003E41A4"/>
    <w:rsid w:val="004930B7"/>
    <w:rsid w:val="004B1776"/>
    <w:rsid w:val="006262C4"/>
    <w:rsid w:val="007F19B4"/>
    <w:rsid w:val="00891B8B"/>
    <w:rsid w:val="009012B2"/>
    <w:rsid w:val="009B2CB1"/>
    <w:rsid w:val="009B5163"/>
    <w:rsid w:val="00A12A93"/>
    <w:rsid w:val="00A37F80"/>
    <w:rsid w:val="00AF1BF4"/>
    <w:rsid w:val="00D45C2D"/>
    <w:rsid w:val="00E0663D"/>
    <w:rsid w:val="00E267FA"/>
    <w:rsid w:val="00EB45E1"/>
    <w:rsid w:val="00EF5F12"/>
    <w:rsid w:val="00F0200B"/>
    <w:rsid w:val="00F02573"/>
    <w:rsid w:val="00F33CC6"/>
    <w:rsid w:val="00F64744"/>
    <w:rsid w:val="00F66944"/>
    <w:rsid w:val="00F765B8"/>
    <w:rsid w:val="00F9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B12B1-E6FE-4733-8F49-C11B8C1E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9</cp:revision>
  <dcterms:created xsi:type="dcterms:W3CDTF">2012-02-19T05:28:00Z</dcterms:created>
  <dcterms:modified xsi:type="dcterms:W3CDTF">2014-09-26T10:53:00Z</dcterms:modified>
</cp:coreProperties>
</file>